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eastAsia="方正大标宋简体"/>
          <w:b w:val="0"/>
          <w:bCs/>
          <w:sz w:val="44"/>
          <w:szCs w:val="30"/>
        </w:rPr>
      </w:pPr>
      <w:r>
        <w:rPr>
          <w:rFonts w:hint="eastAsia" w:eastAsia="方正大标宋简体"/>
          <w:b w:val="0"/>
          <w:bCs/>
          <w:sz w:val="44"/>
          <w:szCs w:val="30"/>
        </w:rPr>
        <w:t>关于组织</w:t>
      </w:r>
      <w:r>
        <w:rPr>
          <w:rFonts w:hint="eastAsia" w:eastAsia="方正大标宋简体"/>
          <w:b w:val="0"/>
          <w:bCs/>
          <w:sz w:val="44"/>
          <w:szCs w:val="30"/>
          <w:lang w:eastAsia="zh-CN"/>
        </w:rPr>
        <w:t>参加</w:t>
      </w:r>
      <w:r>
        <w:rPr>
          <w:rFonts w:eastAsia="方正大标宋简体"/>
          <w:b w:val="0"/>
          <w:bCs/>
          <w:sz w:val="44"/>
          <w:szCs w:val="30"/>
        </w:rPr>
        <w:t>第十五届“挑战杯”全国大学生</w:t>
      </w:r>
    </w:p>
    <w:p>
      <w:pPr>
        <w:adjustRightInd w:val="0"/>
        <w:snapToGrid w:val="0"/>
        <w:spacing w:line="520" w:lineRule="exact"/>
        <w:jc w:val="center"/>
        <w:rPr>
          <w:rFonts w:eastAsia="方正大标宋简体"/>
          <w:b w:val="0"/>
          <w:bCs/>
          <w:sz w:val="44"/>
          <w:szCs w:val="30"/>
        </w:rPr>
      </w:pPr>
      <w:r>
        <w:rPr>
          <w:rFonts w:eastAsia="方正大标宋简体"/>
          <w:b w:val="0"/>
          <w:bCs/>
          <w:sz w:val="44"/>
          <w:szCs w:val="30"/>
        </w:rPr>
        <w:t>课外学术科技作品竞赛“一带一路”国际专项赛</w:t>
      </w:r>
    </w:p>
    <w:p>
      <w:pPr>
        <w:adjustRightInd w:val="0"/>
        <w:snapToGrid w:val="0"/>
        <w:spacing w:line="520" w:lineRule="exact"/>
        <w:jc w:val="center"/>
        <w:rPr>
          <w:rFonts w:eastAsia="方正大标宋简体"/>
          <w:b w:val="0"/>
          <w:bCs/>
          <w:sz w:val="44"/>
          <w:szCs w:val="30"/>
        </w:rPr>
      </w:pPr>
      <w:r>
        <w:rPr>
          <w:rFonts w:hint="eastAsia" w:eastAsia="方正大标宋简体"/>
          <w:b w:val="0"/>
          <w:bCs/>
          <w:sz w:val="44"/>
          <w:szCs w:val="30"/>
        </w:rPr>
        <w:t>的通知</w:t>
      </w:r>
    </w:p>
    <w:p>
      <w:pPr>
        <w:spacing w:line="520" w:lineRule="exact"/>
        <w:rPr>
          <w:rFonts w:eastAsia="方正仿宋简体"/>
          <w:b w:val="0"/>
          <w:bCs/>
          <w:szCs w:val="32"/>
        </w:rPr>
      </w:pPr>
      <w:r>
        <w:rPr>
          <w:rFonts w:hint="eastAsia" w:eastAsia="方正仿宋简体"/>
          <w:b w:val="0"/>
          <w:bCs/>
          <w:szCs w:val="32"/>
        </w:rPr>
        <w:t>各</w:t>
      </w:r>
      <w:r>
        <w:rPr>
          <w:rFonts w:hint="eastAsia" w:eastAsia="方正仿宋简体"/>
          <w:b w:val="0"/>
          <w:bCs/>
          <w:szCs w:val="32"/>
          <w:lang w:eastAsia="zh-CN"/>
        </w:rPr>
        <w:t>院（系）</w:t>
      </w:r>
      <w:r>
        <w:rPr>
          <w:rFonts w:hint="eastAsia" w:eastAsia="方正仿宋简体"/>
          <w:b w:val="0"/>
          <w:bCs/>
          <w:szCs w:val="32"/>
        </w:rPr>
        <w:t>:</w:t>
      </w:r>
    </w:p>
    <w:p>
      <w:pPr>
        <w:spacing w:line="520" w:lineRule="exact"/>
        <w:ind w:firstLine="640" w:firstLineChars="200"/>
        <w:rPr>
          <w:rFonts w:eastAsia="方正仿宋简体"/>
          <w:b w:val="0"/>
          <w:bCs/>
          <w:szCs w:val="32"/>
        </w:rPr>
      </w:pPr>
      <w:r>
        <w:rPr>
          <w:rFonts w:hint="eastAsia" w:eastAsia="方正仿宋简体"/>
          <w:b w:val="0"/>
          <w:bCs/>
          <w:szCs w:val="32"/>
        </w:rPr>
        <w:t>为配合“一带一路”国家战略，</w:t>
      </w:r>
      <w:r>
        <w:rPr>
          <w:rFonts w:eastAsia="方正仿宋简体"/>
          <w:b w:val="0"/>
          <w:bCs/>
          <w:szCs w:val="32"/>
        </w:rPr>
        <w:t>第</w:t>
      </w:r>
      <w:r>
        <w:rPr>
          <w:rFonts w:hint="eastAsia" w:eastAsia="方正仿宋简体"/>
          <w:b w:val="0"/>
          <w:bCs/>
          <w:szCs w:val="32"/>
        </w:rPr>
        <w:t>十五</w:t>
      </w:r>
      <w:r>
        <w:rPr>
          <w:rFonts w:eastAsia="方正仿宋简体"/>
          <w:b w:val="0"/>
          <w:bCs/>
          <w:szCs w:val="32"/>
        </w:rPr>
        <w:t>届“挑战杯”全国大学生课外学术科技作品竞赛组委会决定</w:t>
      </w:r>
      <w:r>
        <w:rPr>
          <w:rFonts w:hint="eastAsia" w:eastAsia="方正仿宋简体"/>
          <w:b w:val="0"/>
          <w:bCs/>
          <w:szCs w:val="32"/>
        </w:rPr>
        <w:t>举办“一带一路”国际专项赛，聚焦“经济”与“科技”主题，引导“一带一路”沿线高校大学生关注“一带一路”沿线发展所面临的现实问题，共同展示科技创新与青年智慧，共同畅想“一带一路”美好未来，共同增强对“一带一路”倡议的理解与支持，促进实现“民心相通”。现</w:t>
      </w:r>
      <w:r>
        <w:rPr>
          <w:rFonts w:hint="eastAsia" w:eastAsia="方正仿宋简体"/>
          <w:b w:val="0"/>
          <w:bCs/>
          <w:szCs w:val="32"/>
          <w:lang w:eastAsia="zh-CN"/>
        </w:rPr>
        <w:t>将“一带一路”专项赛具体</w:t>
      </w:r>
      <w:r>
        <w:rPr>
          <w:rFonts w:eastAsia="方正仿宋简体"/>
          <w:b w:val="0"/>
          <w:bCs/>
          <w:szCs w:val="32"/>
        </w:rPr>
        <w:t>通知</w:t>
      </w:r>
      <w:r>
        <w:rPr>
          <w:rFonts w:hint="eastAsia" w:eastAsia="方正仿宋简体"/>
          <w:b w:val="0"/>
          <w:bCs/>
          <w:szCs w:val="32"/>
        </w:rPr>
        <w:t>如下</w:t>
      </w:r>
      <w:r>
        <w:rPr>
          <w:rFonts w:hint="eastAsia" w:eastAsia="方正仿宋简体"/>
          <w:b w:val="0"/>
          <w:bCs/>
          <w:szCs w:val="32"/>
          <w:lang w:eastAsia="zh-CN"/>
        </w:rPr>
        <w:t>：</w:t>
      </w:r>
    </w:p>
    <w:p>
      <w:pPr>
        <w:adjustRightInd w:val="0"/>
        <w:snapToGrid w:val="0"/>
        <w:spacing w:line="520" w:lineRule="exact"/>
        <w:ind w:firstLine="640" w:firstLineChars="200"/>
        <w:rPr>
          <w:rFonts w:eastAsia="方正仿宋简体"/>
          <w:b/>
          <w:bCs w:val="0"/>
          <w:szCs w:val="32"/>
        </w:rPr>
      </w:pPr>
      <w:r>
        <w:rPr>
          <w:rFonts w:hint="eastAsia" w:eastAsia="方正仿宋简体"/>
          <w:b/>
          <w:bCs w:val="0"/>
          <w:szCs w:val="32"/>
        </w:rPr>
        <w:t>一、赛事主题</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More Connectivity. More Innovation.</w:t>
      </w:r>
    </w:p>
    <w:p>
      <w:pPr>
        <w:adjustRightInd w:val="0"/>
        <w:snapToGrid w:val="0"/>
        <w:spacing w:line="520" w:lineRule="exact"/>
        <w:ind w:firstLine="640" w:firstLineChars="200"/>
        <w:rPr>
          <w:rFonts w:eastAsia="方正仿宋简体"/>
          <w:b/>
          <w:bCs w:val="0"/>
          <w:szCs w:val="32"/>
        </w:rPr>
      </w:pPr>
      <w:r>
        <w:rPr>
          <w:rFonts w:hint="eastAsia" w:eastAsia="方正仿宋简体"/>
          <w:b/>
          <w:bCs w:val="0"/>
          <w:szCs w:val="32"/>
        </w:rPr>
        <w:t>二</w:t>
      </w:r>
      <w:r>
        <w:rPr>
          <w:rFonts w:eastAsia="方正仿宋简体"/>
          <w:b/>
          <w:bCs w:val="0"/>
          <w:szCs w:val="32"/>
        </w:rPr>
        <w:t>、组织机构</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主办单位：</w:t>
      </w:r>
      <w:r>
        <w:rPr>
          <w:rFonts w:eastAsia="方正仿宋简体"/>
          <w:b w:val="0"/>
          <w:bCs/>
          <w:szCs w:val="28"/>
        </w:rPr>
        <w:t>第十五届“挑战杯”全国大学生课外学术科技作品竞赛</w:t>
      </w:r>
      <w:r>
        <w:rPr>
          <w:rFonts w:hint="eastAsia" w:eastAsia="方正仿宋简体"/>
          <w:b w:val="0"/>
          <w:bCs/>
          <w:szCs w:val="28"/>
        </w:rPr>
        <w:t>组委会</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承办单位：上海大学</w:t>
      </w:r>
    </w:p>
    <w:p>
      <w:pPr>
        <w:adjustRightInd w:val="0"/>
        <w:snapToGrid w:val="0"/>
        <w:spacing w:line="520" w:lineRule="exact"/>
        <w:ind w:firstLine="640" w:firstLineChars="200"/>
        <w:rPr>
          <w:rFonts w:eastAsia="方正仿宋简体"/>
          <w:b/>
          <w:bCs w:val="0"/>
          <w:szCs w:val="32"/>
        </w:rPr>
      </w:pPr>
      <w:r>
        <w:rPr>
          <w:rFonts w:hint="eastAsia" w:eastAsia="方正仿宋简体"/>
          <w:b/>
          <w:bCs w:val="0"/>
          <w:szCs w:val="32"/>
        </w:rPr>
        <w:t>三</w:t>
      </w:r>
      <w:r>
        <w:rPr>
          <w:rFonts w:eastAsia="方正仿宋简体"/>
          <w:b/>
          <w:bCs w:val="0"/>
          <w:szCs w:val="32"/>
        </w:rPr>
        <w:t>、参赛对象</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1. 凡在2017年6月1日以前正式注册的全日制非成人教育的境内外各类高等院校在校大学生均可参赛。</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2. 大赛以学校为参赛单位选派参赛团队</w:t>
      </w:r>
      <w:r>
        <w:rPr>
          <w:rFonts w:hint="eastAsia" w:eastAsia="方正仿宋简体"/>
          <w:b w:val="0"/>
          <w:bCs/>
          <w:szCs w:val="32"/>
        </w:rPr>
        <w:t>，</w:t>
      </w:r>
      <w:r>
        <w:rPr>
          <w:rFonts w:eastAsia="方正仿宋简体"/>
          <w:b w:val="0"/>
          <w:bCs/>
          <w:szCs w:val="32"/>
        </w:rPr>
        <w:t>每个学校</w:t>
      </w:r>
      <w:r>
        <w:rPr>
          <w:rFonts w:eastAsia="方正仿宋简体"/>
          <w:b w:val="0"/>
          <w:bCs/>
          <w:color w:val="auto"/>
          <w:szCs w:val="32"/>
        </w:rPr>
        <w:t>选派</w:t>
      </w:r>
      <w:r>
        <w:rPr>
          <w:rFonts w:hint="eastAsia" w:eastAsia="方正仿宋简体"/>
          <w:b w:val="0"/>
          <w:bCs/>
          <w:color w:val="auto"/>
          <w:szCs w:val="32"/>
        </w:rPr>
        <w:t>1支</w:t>
      </w:r>
      <w:r>
        <w:rPr>
          <w:rFonts w:eastAsia="方正仿宋简体"/>
          <w:b w:val="0"/>
          <w:bCs/>
          <w:color w:val="auto"/>
          <w:szCs w:val="32"/>
        </w:rPr>
        <w:t>参赛团队</w:t>
      </w:r>
      <w:r>
        <w:rPr>
          <w:rFonts w:hint="eastAsia" w:eastAsia="方正仿宋简体"/>
          <w:b w:val="0"/>
          <w:bCs/>
          <w:color w:val="auto"/>
          <w:szCs w:val="32"/>
        </w:rPr>
        <w:t>，</w:t>
      </w:r>
      <w:r>
        <w:rPr>
          <w:rFonts w:eastAsia="方正仿宋简体"/>
          <w:b w:val="0"/>
          <w:bCs/>
          <w:szCs w:val="32"/>
        </w:rPr>
        <w:t>每个团队成员2-3人，可配1名指导教师。</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3. 参赛团队成员须始终保持一致，不得中途更换成员。不接受个人或团队自行报名。</w:t>
      </w:r>
    </w:p>
    <w:p>
      <w:pPr>
        <w:adjustRightInd w:val="0"/>
        <w:snapToGrid w:val="0"/>
        <w:spacing w:line="520" w:lineRule="exact"/>
        <w:ind w:firstLine="640" w:firstLineChars="200"/>
        <w:rPr>
          <w:rFonts w:eastAsia="方正仿宋简体"/>
          <w:b/>
          <w:bCs w:val="0"/>
          <w:szCs w:val="32"/>
        </w:rPr>
      </w:pPr>
      <w:r>
        <w:rPr>
          <w:rFonts w:hint="eastAsia" w:eastAsia="方正仿宋简体"/>
          <w:b/>
          <w:bCs w:val="0"/>
          <w:szCs w:val="32"/>
        </w:rPr>
        <w:t>四</w:t>
      </w:r>
      <w:r>
        <w:rPr>
          <w:rFonts w:eastAsia="方正仿宋简体"/>
          <w:b/>
          <w:bCs w:val="0"/>
          <w:szCs w:val="32"/>
        </w:rPr>
        <w:t>、参赛方式</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1. 竞赛分为初赛、决赛两个阶段。初赛暂定于2017年7月，采取网络提交和线上评审形式。决赛时间暂定于2017年11月中旬</w:t>
      </w:r>
      <w:r>
        <w:rPr>
          <w:rFonts w:hint="eastAsia" w:eastAsia="方正仿宋简体"/>
          <w:b w:val="0"/>
          <w:bCs/>
          <w:szCs w:val="32"/>
        </w:rPr>
        <w:t>举行</w:t>
      </w:r>
      <w:r>
        <w:rPr>
          <w:rFonts w:eastAsia="方正仿宋简体"/>
          <w:b w:val="0"/>
          <w:bCs/>
          <w:szCs w:val="32"/>
        </w:rPr>
        <w:t>，采取现场答辩形式。具体工作另行通知。</w:t>
      </w:r>
    </w:p>
    <w:p>
      <w:pPr>
        <w:adjustRightInd w:val="0"/>
        <w:snapToGrid w:val="0"/>
        <w:spacing w:line="520" w:lineRule="exact"/>
        <w:ind w:firstLine="640" w:firstLineChars="200"/>
        <w:rPr>
          <w:rFonts w:eastAsia="方正仿宋简体"/>
          <w:b w:val="0"/>
          <w:bCs/>
          <w:color w:val="FF0000"/>
          <w:szCs w:val="32"/>
        </w:rPr>
      </w:pPr>
      <w:r>
        <w:rPr>
          <w:rFonts w:eastAsia="方正仿宋简体"/>
          <w:b w:val="0"/>
          <w:bCs/>
          <w:szCs w:val="32"/>
        </w:rPr>
        <w:t>2. 参赛队伍初赛作品可使用中文或英</w:t>
      </w:r>
      <w:r>
        <w:rPr>
          <w:rFonts w:eastAsia="方正仿宋简体"/>
          <w:b w:val="0"/>
          <w:bCs/>
          <w:color w:val="auto"/>
          <w:szCs w:val="32"/>
        </w:rPr>
        <w:t>文，决赛现场答辩展示均使用英文。</w:t>
      </w:r>
    </w:p>
    <w:p>
      <w:pPr>
        <w:pStyle w:val="5"/>
        <w:widowControl/>
        <w:adjustRightInd w:val="0"/>
        <w:snapToGrid w:val="0"/>
        <w:spacing w:beforeAutospacing="0" w:afterAutospacing="0" w:line="520" w:lineRule="exact"/>
        <w:ind w:firstLine="640" w:firstLineChars="200"/>
        <w:jc w:val="both"/>
        <w:rPr>
          <w:rFonts w:ascii="Times New Roman" w:hAnsi="Times New Roman" w:eastAsia="方正仿宋简体"/>
          <w:b w:val="0"/>
          <w:bCs/>
          <w:kern w:val="2"/>
          <w:sz w:val="32"/>
          <w:szCs w:val="32"/>
        </w:rPr>
      </w:pPr>
      <w:r>
        <w:rPr>
          <w:rFonts w:ascii="Times New Roman" w:hAnsi="Times New Roman" w:eastAsia="方正仿宋简体"/>
          <w:b w:val="0"/>
          <w:bCs/>
          <w:kern w:val="2"/>
          <w:sz w:val="32"/>
          <w:szCs w:val="32"/>
        </w:rPr>
        <w:t>3. 参赛作品围绕“一带一路”主题，鼓励不同国家、不同专业的学生共同组队参赛。</w:t>
      </w:r>
    </w:p>
    <w:p>
      <w:pPr>
        <w:pStyle w:val="5"/>
        <w:widowControl/>
        <w:adjustRightInd w:val="0"/>
        <w:snapToGrid w:val="0"/>
        <w:spacing w:beforeAutospacing="0" w:afterAutospacing="0" w:line="520" w:lineRule="exact"/>
        <w:ind w:firstLine="640" w:firstLineChars="200"/>
        <w:jc w:val="both"/>
        <w:rPr>
          <w:rFonts w:ascii="Times New Roman" w:hAnsi="Times New Roman" w:eastAsia="方正仿宋简体"/>
          <w:b w:val="0"/>
          <w:bCs/>
          <w:kern w:val="2"/>
          <w:sz w:val="32"/>
          <w:szCs w:val="32"/>
        </w:rPr>
      </w:pPr>
      <w:r>
        <w:rPr>
          <w:rFonts w:hint="eastAsia" w:ascii="Times New Roman" w:hAnsi="Times New Roman" w:eastAsia="方正仿宋简体"/>
          <w:b w:val="0"/>
          <w:bCs/>
          <w:kern w:val="2"/>
          <w:sz w:val="32"/>
          <w:szCs w:val="32"/>
        </w:rPr>
        <w:t xml:space="preserve">4. </w:t>
      </w:r>
      <w:r>
        <w:rPr>
          <w:rFonts w:ascii="Times New Roman" w:hAnsi="Times New Roman" w:eastAsia="方正仿宋简体"/>
          <w:b w:val="0"/>
          <w:bCs/>
          <w:kern w:val="2"/>
          <w:sz w:val="32"/>
          <w:szCs w:val="32"/>
        </w:rPr>
        <w:t>具体内容：参赛作品围绕“一带一路”主题，针对“一带一路”沿线国家在经济和科技发展中面临的现实问题设计解决方案，进行技术开发，作品内容聚焦经济合作与发展、科技创新与共享</w:t>
      </w:r>
      <w:r>
        <w:rPr>
          <w:rFonts w:hint="eastAsia" w:ascii="Times New Roman" w:hAnsi="Times New Roman" w:eastAsia="方正仿宋简体"/>
          <w:b w:val="0"/>
          <w:bCs/>
          <w:kern w:val="2"/>
          <w:sz w:val="32"/>
          <w:szCs w:val="32"/>
        </w:rPr>
        <w:t>两大</w:t>
      </w:r>
      <w:r>
        <w:rPr>
          <w:rFonts w:ascii="Times New Roman" w:hAnsi="Times New Roman" w:eastAsia="方正仿宋简体"/>
          <w:b w:val="0"/>
          <w:bCs/>
          <w:kern w:val="2"/>
          <w:sz w:val="32"/>
          <w:szCs w:val="32"/>
        </w:rPr>
        <w:t>方面（参考题目详见附件1）。</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经济发展与合作</w:t>
      </w:r>
      <w:r>
        <w:rPr>
          <w:rFonts w:hint="eastAsia" w:eastAsia="方正仿宋简体"/>
          <w:b w:val="0"/>
          <w:bCs/>
          <w:szCs w:val="32"/>
        </w:rPr>
        <w:t>方面：</w:t>
      </w:r>
      <w:r>
        <w:rPr>
          <w:rFonts w:eastAsia="方正仿宋简体"/>
          <w:b w:val="0"/>
          <w:bCs/>
          <w:szCs w:val="32"/>
        </w:rPr>
        <w:t>在尊重国家主权和经济政策的基础上，可以就沿线国家间如何实现跨境贸易监管体系合作、如何实现跨国银行业务合作、如何实现跨境资本投资的监管、如何提高跨境资本流通的效率与安全、如何提高跨境贸易的效率与安全、如何进行跨境自贸区的经营与监管等问题进行研究，将新一代科学技术、资讯科技、金融工具运用到投资监管系统、货币交易系统、物流运输系统、跨境融资模式等，为沿线国家的基础设施建设提供经济基础。</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科技创新与共享</w:t>
      </w:r>
      <w:r>
        <w:rPr>
          <w:rFonts w:hint="eastAsia" w:eastAsia="方正仿宋简体"/>
          <w:b w:val="0"/>
          <w:bCs/>
          <w:szCs w:val="32"/>
        </w:rPr>
        <w:t>方面：</w:t>
      </w:r>
      <w:r>
        <w:rPr>
          <w:rFonts w:eastAsia="方正仿宋简体"/>
          <w:b w:val="0"/>
          <w:bCs/>
          <w:szCs w:val="32"/>
        </w:rPr>
        <w:t>在尊重国家主权和知识产权的基础上，以开发新一代绿色科技为核心，强调科技在沿线国家生态保护、环境治理、能源开发、交通运输、医疗救助、工业生产、人民生活等方面的应用，利用新科技提高沿线国家的基础设施水平、科技文化水平、医疗保障水平、人民生活水平，改善当地的自然环境，促进沿线国家的可持续发展。</w:t>
      </w: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5. 初赛参赛作品以</w:t>
      </w:r>
      <w:r>
        <w:rPr>
          <w:rFonts w:hint="eastAsia" w:eastAsia="方正仿宋简体"/>
          <w:b w:val="0"/>
          <w:bCs/>
          <w:szCs w:val="32"/>
        </w:rPr>
        <w:t>不超过300</w:t>
      </w:r>
      <w:r>
        <w:rPr>
          <w:rFonts w:eastAsia="方正仿宋简体"/>
          <w:b w:val="0"/>
          <w:bCs/>
          <w:szCs w:val="32"/>
        </w:rPr>
        <w:t>0</w:t>
      </w:r>
      <w:r>
        <w:rPr>
          <w:rFonts w:hint="eastAsia" w:eastAsia="方正仿宋简体"/>
          <w:b w:val="0"/>
          <w:bCs/>
          <w:szCs w:val="32"/>
        </w:rPr>
        <w:t>字</w:t>
      </w:r>
      <w:r>
        <w:rPr>
          <w:rFonts w:eastAsia="方正仿宋简体"/>
          <w:b w:val="0"/>
          <w:bCs/>
          <w:szCs w:val="32"/>
        </w:rPr>
        <w:t>的报告形式提交，</w:t>
      </w:r>
      <w:r>
        <w:rPr>
          <w:rFonts w:hint="eastAsia" w:eastAsia="方正仿宋简体"/>
          <w:b w:val="0"/>
          <w:bCs/>
          <w:szCs w:val="32"/>
        </w:rPr>
        <w:t>并在</w:t>
      </w:r>
      <w:r>
        <w:rPr>
          <w:rFonts w:eastAsia="方正仿宋简体"/>
          <w:b w:val="0"/>
          <w:bCs/>
          <w:szCs w:val="32"/>
        </w:rPr>
        <w:t>指定网站</w:t>
      </w:r>
      <w:r>
        <w:rPr>
          <w:rFonts w:hint="eastAsia" w:eastAsia="方正仿宋简体"/>
          <w:b w:val="0"/>
          <w:bCs/>
          <w:szCs w:val="32"/>
        </w:rPr>
        <w:t>填写</w:t>
      </w:r>
      <w:r>
        <w:rPr>
          <w:rFonts w:eastAsia="方正仿宋简体"/>
          <w:b w:val="0"/>
          <w:bCs/>
          <w:szCs w:val="32"/>
        </w:rPr>
        <w:t>附件2《第十五届“挑战杯”全国大学生课外学术科技作品竞赛“一带一路”国际专项赛项目申报表》</w:t>
      </w:r>
      <w:r>
        <w:rPr>
          <w:rFonts w:hint="eastAsia" w:eastAsia="方正仿宋简体"/>
          <w:b w:val="0"/>
          <w:bCs/>
          <w:szCs w:val="32"/>
        </w:rPr>
        <w:t>；</w:t>
      </w:r>
      <w:r>
        <w:rPr>
          <w:rFonts w:eastAsia="方正仿宋简体"/>
          <w:b w:val="0"/>
          <w:bCs/>
          <w:szCs w:val="32"/>
        </w:rPr>
        <w:t>决赛参赛作品以报告和PPT形式提交，可附交动画、视频、图纸等辅助作品的介绍。申报作品应无知识产权争议。</w:t>
      </w:r>
    </w:p>
    <w:p>
      <w:pPr>
        <w:adjustRightInd w:val="0"/>
        <w:snapToGrid w:val="0"/>
        <w:spacing w:line="520" w:lineRule="exact"/>
        <w:ind w:firstLine="640" w:firstLineChars="200"/>
        <w:rPr>
          <w:rFonts w:hint="eastAsia" w:eastAsia="方正仿宋简体"/>
          <w:b w:val="0"/>
          <w:bCs/>
          <w:color w:val="FF0000"/>
          <w:szCs w:val="32"/>
          <w:lang w:val="en-US" w:eastAsia="zh-CN"/>
        </w:rPr>
      </w:pPr>
      <w:r>
        <w:rPr>
          <w:rFonts w:eastAsia="方正仿宋简体"/>
          <w:b w:val="0"/>
          <w:bCs/>
          <w:color w:val="FF0000"/>
          <w:szCs w:val="32"/>
        </w:rPr>
        <w:t xml:space="preserve">6. </w:t>
      </w:r>
      <w:r>
        <w:rPr>
          <w:rFonts w:hint="eastAsia" w:eastAsia="方正仿宋简体"/>
          <w:b w:val="0"/>
          <w:bCs/>
          <w:color w:val="FF0000"/>
          <w:szCs w:val="32"/>
        </w:rPr>
        <w:t>请各院（系）于6月21日前推荐不超过2支团队参加“一带一路”专项赛校赛，参赛团队需于指定日期前将作品报告、项目申报表电子版发至校团委邮箱tuanwei@nwu.edu.cn。校团委将组织专家校内评审，最终推荐1支团队代表我校参</w:t>
      </w:r>
      <w:bookmarkStart w:id="0" w:name="_GoBack"/>
      <w:bookmarkEnd w:id="0"/>
      <w:r>
        <w:rPr>
          <w:rFonts w:hint="eastAsia" w:eastAsia="方正仿宋简体"/>
          <w:b w:val="0"/>
          <w:bCs/>
          <w:color w:val="FF0000"/>
          <w:szCs w:val="32"/>
        </w:rPr>
        <w:t>加专项赛。</w:t>
      </w:r>
    </w:p>
    <w:p>
      <w:pPr>
        <w:adjustRightInd w:val="0"/>
        <w:snapToGrid w:val="0"/>
        <w:spacing w:line="520" w:lineRule="exact"/>
        <w:ind w:firstLine="640" w:firstLineChars="200"/>
        <w:rPr>
          <w:rFonts w:hint="eastAsia" w:eastAsia="方正仿宋简体"/>
          <w:b w:val="0"/>
          <w:bCs/>
          <w:szCs w:val="32"/>
          <w:lang w:eastAsia="zh-CN"/>
        </w:rPr>
      </w:pPr>
      <w:r>
        <w:rPr>
          <w:rFonts w:hint="eastAsia" w:eastAsia="方正仿宋简体"/>
          <w:b w:val="0"/>
          <w:bCs/>
          <w:szCs w:val="32"/>
          <w:lang w:eastAsia="zh-CN"/>
        </w:rPr>
        <w:t>未尽事宜，请及时联系校团委。</w:t>
      </w:r>
    </w:p>
    <w:p>
      <w:pPr>
        <w:adjustRightInd w:val="0"/>
        <w:snapToGrid w:val="0"/>
        <w:spacing w:line="520" w:lineRule="exact"/>
        <w:ind w:firstLine="640" w:firstLineChars="200"/>
        <w:rPr>
          <w:rFonts w:hint="eastAsia" w:eastAsia="方正仿宋简体"/>
          <w:b w:val="0"/>
          <w:bCs/>
          <w:szCs w:val="32"/>
          <w:lang w:eastAsia="zh-CN"/>
        </w:rPr>
      </w:pPr>
      <w:r>
        <w:rPr>
          <w:rFonts w:hint="eastAsia" w:eastAsia="方正仿宋简体"/>
          <w:b w:val="0"/>
          <w:bCs/>
          <w:szCs w:val="32"/>
          <w:lang w:eastAsia="zh-CN"/>
        </w:rPr>
        <w:t>联系人：刘博</w:t>
      </w:r>
    </w:p>
    <w:p>
      <w:pPr>
        <w:adjustRightInd w:val="0"/>
        <w:snapToGrid w:val="0"/>
        <w:spacing w:line="520" w:lineRule="exact"/>
        <w:ind w:firstLine="640" w:firstLineChars="200"/>
        <w:rPr>
          <w:rFonts w:hint="eastAsia" w:eastAsia="方正仿宋简体"/>
          <w:b w:val="0"/>
          <w:bCs/>
          <w:szCs w:val="32"/>
          <w:lang w:val="en-US" w:eastAsia="zh-CN"/>
        </w:rPr>
      </w:pPr>
      <w:r>
        <w:rPr>
          <w:rFonts w:hint="eastAsia" w:eastAsia="方正仿宋简体"/>
          <w:b w:val="0"/>
          <w:bCs/>
          <w:szCs w:val="32"/>
          <w:lang w:eastAsia="zh-CN"/>
        </w:rPr>
        <w:t>电话：</w:t>
      </w:r>
      <w:r>
        <w:rPr>
          <w:rFonts w:hint="eastAsia" w:eastAsia="方正仿宋简体"/>
          <w:b w:val="0"/>
          <w:bCs/>
          <w:szCs w:val="32"/>
          <w:lang w:val="en-US" w:eastAsia="zh-CN"/>
        </w:rPr>
        <w:t>88308234</w:t>
      </w:r>
    </w:p>
    <w:p>
      <w:pPr>
        <w:adjustRightInd w:val="0"/>
        <w:snapToGrid w:val="0"/>
        <w:spacing w:line="520" w:lineRule="exact"/>
        <w:ind w:firstLine="640" w:firstLineChars="200"/>
        <w:rPr>
          <w:rFonts w:eastAsia="方正仿宋简体"/>
          <w:b w:val="0"/>
          <w:bCs/>
          <w:szCs w:val="32"/>
        </w:rPr>
      </w:pPr>
    </w:p>
    <w:p>
      <w:pPr>
        <w:adjustRightInd w:val="0"/>
        <w:snapToGrid w:val="0"/>
        <w:spacing w:line="520" w:lineRule="exact"/>
        <w:ind w:firstLine="640" w:firstLineChars="200"/>
        <w:rPr>
          <w:rFonts w:eastAsia="方正仿宋简体"/>
          <w:b w:val="0"/>
          <w:bCs/>
          <w:szCs w:val="32"/>
        </w:rPr>
      </w:pPr>
      <w:r>
        <w:rPr>
          <w:rFonts w:eastAsia="方正仿宋简体"/>
          <w:b w:val="0"/>
          <w:bCs/>
          <w:szCs w:val="32"/>
        </w:rPr>
        <w:t>附件</w:t>
      </w:r>
      <w:r>
        <w:rPr>
          <w:rFonts w:hint="eastAsia" w:eastAsia="方正仿宋简体"/>
          <w:b w:val="0"/>
          <w:bCs/>
          <w:szCs w:val="32"/>
        </w:rPr>
        <w:t>：</w:t>
      </w:r>
      <w:r>
        <w:rPr>
          <w:rFonts w:eastAsia="方正仿宋简体"/>
          <w:b w:val="0"/>
          <w:bCs/>
          <w:szCs w:val="32"/>
        </w:rPr>
        <w:t>1</w:t>
      </w:r>
      <w:r>
        <w:rPr>
          <w:rFonts w:hint="eastAsia" w:eastAsia="方正仿宋简体"/>
          <w:b w:val="0"/>
          <w:bCs/>
          <w:szCs w:val="32"/>
        </w:rPr>
        <w:t>.</w:t>
      </w:r>
      <w:r>
        <w:rPr>
          <w:rFonts w:eastAsia="方正仿宋简体"/>
          <w:b w:val="0"/>
          <w:bCs/>
          <w:szCs w:val="32"/>
        </w:rPr>
        <w:t xml:space="preserve"> </w:t>
      </w:r>
      <w:r>
        <w:rPr>
          <w:rFonts w:hint="eastAsia" w:eastAsia="方正仿宋简体"/>
          <w:b w:val="0"/>
          <w:bCs/>
          <w:szCs w:val="32"/>
        </w:rPr>
        <w:t>专项赛参考题目</w:t>
      </w:r>
    </w:p>
    <w:p>
      <w:pPr>
        <w:adjustRightInd w:val="0"/>
        <w:snapToGrid w:val="0"/>
        <w:spacing w:line="520" w:lineRule="exact"/>
        <w:ind w:firstLine="640" w:firstLineChars="200"/>
        <w:rPr>
          <w:rFonts w:eastAsia="方正仿宋简体"/>
          <w:b w:val="0"/>
          <w:bCs/>
          <w:szCs w:val="32"/>
        </w:rPr>
      </w:pPr>
      <w:r>
        <w:rPr>
          <w:rFonts w:hint="eastAsia" w:eastAsia="方正仿宋简体"/>
          <w:b w:val="0"/>
          <w:bCs/>
          <w:szCs w:val="32"/>
        </w:rPr>
        <w:t xml:space="preserve">   </w:t>
      </w:r>
      <w:r>
        <w:rPr>
          <w:rFonts w:eastAsia="方正仿宋简体"/>
          <w:b w:val="0"/>
          <w:bCs/>
          <w:szCs w:val="32"/>
        </w:rPr>
        <w:t xml:space="preserve">   2. </w:t>
      </w:r>
      <w:r>
        <w:rPr>
          <w:rFonts w:hint="eastAsia" w:eastAsia="方正仿宋简体"/>
          <w:b w:val="0"/>
          <w:bCs/>
          <w:szCs w:val="32"/>
        </w:rPr>
        <w:t>第十五届“挑战杯”全国大学生课外学术科技作品竞赛“一带一路”国际专项赛项目申报表</w:t>
      </w:r>
    </w:p>
    <w:p>
      <w:pPr>
        <w:spacing w:line="520" w:lineRule="exact"/>
        <w:ind w:right="1920" w:firstLine="645"/>
        <w:jc w:val="right"/>
        <w:rPr>
          <w:rFonts w:eastAsia="方正仿宋简体"/>
          <w:b w:val="0"/>
          <w:bCs/>
          <w:szCs w:val="32"/>
        </w:rPr>
      </w:pPr>
      <w:r>
        <w:rPr>
          <w:rFonts w:hint="eastAsia" w:eastAsia="方正仿宋简体"/>
          <w:b w:val="0"/>
          <w:bCs/>
          <w:szCs w:val="32"/>
        </w:rPr>
        <w:t xml:space="preserve">  </w:t>
      </w:r>
    </w:p>
    <w:p>
      <w:pPr>
        <w:spacing w:line="520" w:lineRule="exact"/>
        <w:ind w:right="1920" w:firstLine="645"/>
        <w:jc w:val="right"/>
        <w:rPr>
          <w:rFonts w:eastAsia="方正仿宋简体"/>
          <w:b w:val="0"/>
          <w:bCs/>
          <w:szCs w:val="32"/>
        </w:rPr>
      </w:pPr>
    </w:p>
    <w:p>
      <w:pPr>
        <w:spacing w:line="520" w:lineRule="exact"/>
        <w:jc w:val="right"/>
        <w:rPr>
          <w:rFonts w:eastAsia="方正仿宋简体"/>
          <w:b w:val="0"/>
          <w:bCs/>
          <w:szCs w:val="32"/>
        </w:rPr>
      </w:pPr>
      <w:r>
        <w:rPr>
          <w:rFonts w:hint="eastAsia" w:eastAsia="方正仿宋简体"/>
          <w:b w:val="0"/>
          <w:bCs/>
          <w:szCs w:val="32"/>
        </w:rPr>
        <w:t xml:space="preserve">  </w:t>
      </w:r>
      <w:r>
        <w:rPr>
          <w:rFonts w:hint="eastAsia" w:eastAsia="方正仿宋简体"/>
          <w:b w:val="0"/>
          <w:bCs/>
          <w:szCs w:val="32"/>
          <w:lang w:eastAsia="zh-CN"/>
        </w:rPr>
        <w:t>共青团西北大学委员会</w:t>
      </w:r>
    </w:p>
    <w:p>
      <w:pPr>
        <w:spacing w:line="520" w:lineRule="exact"/>
        <w:jc w:val="right"/>
        <w:rPr>
          <w:rFonts w:eastAsia="方正仿宋简体"/>
          <w:b w:val="0"/>
          <w:bCs/>
          <w:szCs w:val="32"/>
        </w:rPr>
      </w:pPr>
      <w:r>
        <w:rPr>
          <w:rFonts w:hint="eastAsia" w:eastAsia="方正仿宋简体"/>
          <w:b w:val="0"/>
          <w:bCs/>
          <w:szCs w:val="32"/>
        </w:rPr>
        <w:t xml:space="preserve">                                </w:t>
      </w:r>
      <w:r>
        <w:rPr>
          <w:rFonts w:eastAsia="方正仿宋简体"/>
          <w:b w:val="0"/>
          <w:bCs/>
          <w:szCs w:val="32"/>
        </w:rPr>
        <w:t>2017年</w:t>
      </w:r>
      <w:r>
        <w:rPr>
          <w:rFonts w:hint="eastAsia" w:eastAsia="方正仿宋简体"/>
          <w:b w:val="0"/>
          <w:bCs/>
          <w:szCs w:val="32"/>
          <w:lang w:val="en-US" w:eastAsia="zh-CN"/>
        </w:rPr>
        <w:t>5</w:t>
      </w:r>
      <w:r>
        <w:rPr>
          <w:rFonts w:eastAsia="方正仿宋简体"/>
          <w:b w:val="0"/>
          <w:bCs/>
          <w:szCs w:val="32"/>
        </w:rPr>
        <w:t>月</w:t>
      </w:r>
      <w:r>
        <w:rPr>
          <w:rFonts w:hint="eastAsia" w:eastAsia="方正仿宋简体"/>
          <w:b w:val="0"/>
          <w:bCs/>
          <w:szCs w:val="32"/>
          <w:lang w:val="en-US" w:eastAsia="zh-CN"/>
        </w:rPr>
        <w:t>28</w:t>
      </w:r>
      <w:r>
        <w:rPr>
          <w:rFonts w:eastAsia="方正仿宋简体"/>
          <w:b w:val="0"/>
          <w:bCs/>
          <w:szCs w:val="32"/>
        </w:rPr>
        <w:t>日</w:t>
      </w:r>
    </w:p>
    <w:p>
      <w:pPr>
        <w:widowControl/>
        <w:jc w:val="left"/>
        <w:rPr>
          <w:rFonts w:eastAsia="方正仿宋简体"/>
          <w:b w:val="0"/>
          <w:bCs/>
          <w:szCs w:val="32"/>
        </w:rPr>
      </w:pPr>
      <w:r>
        <w:rPr>
          <w:rFonts w:eastAsia="方正仿宋简体"/>
          <w:b w:val="0"/>
          <w:bCs/>
          <w:szCs w:val="32"/>
        </w:rPr>
        <w:br w:type="page"/>
      </w:r>
    </w:p>
    <w:p>
      <w:pPr>
        <w:widowControl/>
        <w:adjustRightInd w:val="0"/>
        <w:snapToGrid w:val="0"/>
        <w:spacing w:line="520" w:lineRule="exact"/>
        <w:jc w:val="left"/>
        <w:rPr>
          <w:rFonts w:eastAsia="方正仿宋简体"/>
          <w:b w:val="0"/>
          <w:bCs/>
          <w:szCs w:val="32"/>
        </w:rPr>
      </w:pPr>
      <w:r>
        <w:rPr>
          <w:rFonts w:eastAsia="方正仿宋简体"/>
          <w:b w:val="0"/>
          <w:bCs/>
          <w:szCs w:val="32"/>
        </w:rPr>
        <w:t>附件1</w:t>
      </w:r>
    </w:p>
    <w:p>
      <w:pPr>
        <w:widowControl/>
        <w:adjustRightInd w:val="0"/>
        <w:snapToGrid w:val="0"/>
        <w:spacing w:line="520" w:lineRule="exact"/>
        <w:ind w:firstLine="200"/>
        <w:jc w:val="center"/>
        <w:rPr>
          <w:rFonts w:eastAsia="方正大标宋简体"/>
          <w:b w:val="0"/>
          <w:bCs/>
          <w:sz w:val="44"/>
          <w:szCs w:val="32"/>
        </w:rPr>
      </w:pPr>
      <w:r>
        <w:rPr>
          <w:rFonts w:eastAsia="方正大标宋简体"/>
          <w:b w:val="0"/>
          <w:bCs/>
          <w:sz w:val="44"/>
          <w:szCs w:val="32"/>
        </w:rPr>
        <w:t>专项赛参考题目</w:t>
      </w:r>
    </w:p>
    <w:p>
      <w:pPr>
        <w:widowControl/>
        <w:adjustRightInd w:val="0"/>
        <w:snapToGrid w:val="0"/>
        <w:spacing w:line="520" w:lineRule="exact"/>
        <w:ind w:firstLine="200"/>
        <w:jc w:val="center"/>
        <w:rPr>
          <w:rFonts w:ascii="方正楷体简体" w:eastAsia="方正楷体简体"/>
          <w:b w:val="0"/>
          <w:bCs/>
          <w:szCs w:val="32"/>
        </w:rPr>
      </w:pPr>
      <w:r>
        <w:rPr>
          <w:rFonts w:hint="eastAsia" w:ascii="方正楷体简体" w:eastAsia="方正楷体简体"/>
          <w:b w:val="0"/>
          <w:bCs/>
          <w:szCs w:val="32"/>
        </w:rPr>
        <w:t>（仅供参考）</w:t>
      </w:r>
    </w:p>
    <w:p>
      <w:pPr>
        <w:adjustRightInd w:val="0"/>
        <w:snapToGrid w:val="0"/>
        <w:spacing w:line="520" w:lineRule="exact"/>
        <w:ind w:firstLine="200"/>
        <w:rPr>
          <w:rFonts w:eastAsia="方正仿宋简体"/>
          <w:b w:val="0"/>
          <w:bCs/>
          <w:szCs w:val="32"/>
        </w:rPr>
      </w:pPr>
    </w:p>
    <w:p>
      <w:pPr>
        <w:adjustRightInd w:val="0"/>
        <w:snapToGrid w:val="0"/>
        <w:spacing w:line="520" w:lineRule="exact"/>
        <w:ind w:firstLine="640" w:firstLineChars="200"/>
        <w:rPr>
          <w:rFonts w:ascii="方正黑体简体" w:eastAsia="方正黑体简体"/>
          <w:b w:val="0"/>
          <w:bCs/>
          <w:szCs w:val="32"/>
        </w:rPr>
      </w:pPr>
      <w:r>
        <w:rPr>
          <w:rFonts w:hint="eastAsia" w:ascii="方正黑体简体" w:eastAsia="方正黑体简体"/>
          <w:b w:val="0"/>
          <w:bCs/>
          <w:szCs w:val="32"/>
        </w:rPr>
        <w:t>一、经济合作与发展</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《国际银行监管系统的研究》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《货币、保险和期货市场发展与监管问题研究》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《新型开发银行在“一带一路”建设中的作用研究》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《“一带一路”沿线区域经济一体化发展研究》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《国际组织在“一带一路”建设中的作用研究》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《金融在支持“一带一路”建设中的作用研究》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《发挥民间资本在“一带一路”建设中融资作用研究》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《沿线国家中小微企业如何抓住“一带一路”的机遇》</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《沿线国家转变经济发展方式、调整经济结构的研究》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《沿线国家中小微企业生存性与合法性研究》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《沿线中等收入国家贫民窟成因与对策研究》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《沿线国家人员自由流动的研究》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《沿线国家积极抓住“一带一路”机遇打造本国国际品牌的研究》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《沿线国家间的产业转移研究——基于沿线国家的样板数据》</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《利益调整与制度变革：让不同国民等融入同一社区的研究》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《跨国建设工程纠纷的审判方法和风险防范研究》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《新科技企业在“一带一路”建设中的发展路径研究》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《中国品牌在本国的认同度研究》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《中国企业在一带一路的本土化研究》</w:t>
      </w:r>
    </w:p>
    <w:p>
      <w:pPr>
        <w:adjustRightInd w:val="0"/>
        <w:snapToGrid w:val="0"/>
        <w:spacing w:line="520" w:lineRule="exact"/>
        <w:ind w:firstLine="640" w:firstLineChars="200"/>
        <w:rPr>
          <w:rFonts w:ascii="方正黑体简体" w:eastAsia="方正黑体简体"/>
          <w:b w:val="0"/>
          <w:bCs/>
          <w:szCs w:val="32"/>
        </w:rPr>
      </w:pPr>
      <w:r>
        <w:rPr>
          <w:rFonts w:ascii="方正黑体简体" w:eastAsia="方正黑体简体"/>
          <w:b w:val="0"/>
          <w:bCs/>
          <w:szCs w:val="32"/>
        </w:rPr>
        <w:t>二、科技创新与共享</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《跨国军工装备制造业的智能优化排产软件》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《跨国传染性疾病的防治——多国医疗防护联动系统》</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《国际交通监管中的电子巡警》</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《国际安检的A（Ask And Answer）——智能问答系统》</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《电子鼻及其在跨国运输食品评定中的应用研究》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《卫星搜索与跟踪控制器》</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《沿线国家网络行为安全联动检测系统》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《防伪装智能面部识别系统》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《国际物流运输系统》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《计算机全息辅助诊疗系统》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《矿井火灾实时救灾决策及控制系统》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《井下光电成像系统》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《自支撑搅拌摩擦焊接新方法及焊具设计——适用于高速列车用国际先进焊接方法》</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《采用高效无线供能的胃肠道新型钳位式微机器人诊查系统》</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《优化酶表达与定位对细菌脂肪酸合成促进的研究》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《固体推进剂硝基胍的连续安全生产工艺》</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《干细胞基因治疗的新型非病毒载体——DNA-多糖纳米粒的研究》</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《化工污泥基填料重金属稳定化研究》</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《复杂电磁信号的快速记录与回放系统》</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《基于无源涡流调控高效强化换热技术的冷却系统》</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《旋转组合式不落梁顶推装置》</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w:t>
      </w:r>
      <w:r>
        <w:rPr>
          <w:b w:val="0"/>
          <w:bCs/>
        </w:rPr>
        <w:fldChar w:fldCharType="begin"/>
      </w:r>
      <w:r>
        <w:rPr>
          <w:b w:val="0"/>
          <w:bCs/>
        </w:rPr>
        <w:instrText xml:space="preserve"> HYPERLINK "http://www.tiaozhanbei.net/project/16555/" \o "基于浮动凹模和齿腔分流原理的圆柱直齿轮冷精锻技术" </w:instrText>
      </w:r>
      <w:r>
        <w:rPr>
          <w:b w:val="0"/>
          <w:bCs/>
        </w:rPr>
        <w:fldChar w:fldCharType="separate"/>
      </w:r>
      <w:r>
        <w:rPr>
          <w:rFonts w:eastAsia="方正仿宋简体"/>
          <w:b w:val="0"/>
          <w:bCs/>
          <w:color w:val="000000" w:themeColor="text1"/>
          <w:szCs w:val="32"/>
          <w14:textFill>
            <w14:solidFill>
              <w14:schemeClr w14:val="tx1"/>
            </w14:solidFill>
          </w14:textFill>
        </w:rPr>
        <w:t>基于浮动凹模和齿腔分流原理的圆柱直齿轮冷精锻技术</w:t>
      </w:r>
      <w:r>
        <w:rPr>
          <w:rFonts w:eastAsia="方正仿宋简体"/>
          <w:b w:val="0"/>
          <w:bCs/>
          <w:color w:val="000000" w:themeColor="text1"/>
          <w:szCs w:val="32"/>
          <w14:textFill>
            <w14:solidFill>
              <w14:schemeClr w14:val="tx1"/>
            </w14:solidFill>
          </w14:textFill>
        </w:rPr>
        <w:fldChar w:fldCharType="end"/>
      </w:r>
      <w:r>
        <w:rPr>
          <w:rFonts w:eastAsia="方正仿宋简体"/>
          <w:b w:val="0"/>
          <w:bCs/>
          <w:color w:val="000000" w:themeColor="text1"/>
          <w:szCs w:val="32"/>
          <w14:textFill>
            <w14:solidFill>
              <w14:schemeClr w14:val="tx1"/>
            </w14:solidFill>
          </w14:textFill>
        </w:rPr>
        <w:t>》</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w:t>
      </w:r>
      <w:r>
        <w:rPr>
          <w:b w:val="0"/>
          <w:bCs/>
        </w:rPr>
        <w:fldChar w:fldCharType="begin"/>
      </w:r>
      <w:r>
        <w:rPr>
          <w:b w:val="0"/>
          <w:bCs/>
        </w:rPr>
        <w:instrText xml:space="preserve"> HYPERLINK "http://www.tiaozhanbei.net/project/16563/" </w:instrText>
      </w:r>
      <w:r>
        <w:rPr>
          <w:b w:val="0"/>
          <w:bCs/>
        </w:rPr>
        <w:fldChar w:fldCharType="separate"/>
      </w:r>
      <w:r>
        <w:rPr>
          <w:rFonts w:eastAsia="方正仿宋简体"/>
          <w:b w:val="0"/>
          <w:bCs/>
          <w:color w:val="000000" w:themeColor="text1"/>
          <w:szCs w:val="32"/>
          <w14:textFill>
            <w14:solidFill>
              <w14:schemeClr w14:val="tx1"/>
            </w14:solidFill>
          </w14:textFill>
        </w:rPr>
        <w:t>国际交通中心的安检系统——融合信息感知系统</w:t>
      </w:r>
      <w:r>
        <w:rPr>
          <w:rFonts w:eastAsia="方正仿宋简体"/>
          <w:b w:val="0"/>
          <w:bCs/>
          <w:color w:val="000000" w:themeColor="text1"/>
          <w:szCs w:val="32"/>
          <w14:textFill>
            <w14:solidFill>
              <w14:schemeClr w14:val="tx1"/>
            </w14:solidFill>
          </w14:textFill>
        </w:rPr>
        <w:fldChar w:fldCharType="end"/>
      </w:r>
      <w:r>
        <w:rPr>
          <w:rFonts w:eastAsia="方正仿宋简体"/>
          <w:b w:val="0"/>
          <w:bCs/>
          <w:color w:val="000000" w:themeColor="text1"/>
          <w:szCs w:val="32"/>
          <w14:textFill>
            <w14:solidFill>
              <w14:schemeClr w14:val="tx1"/>
            </w14:solidFill>
          </w14:textFill>
        </w:rPr>
        <w:t>》</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w:t>
      </w:r>
      <w:r>
        <w:rPr>
          <w:b w:val="0"/>
          <w:bCs/>
        </w:rPr>
        <w:fldChar w:fldCharType="begin"/>
      </w:r>
      <w:r>
        <w:rPr>
          <w:b w:val="0"/>
          <w:bCs/>
        </w:rPr>
        <w:instrText xml:space="preserve"> HYPERLINK "http://www.tiaozhanbei.net/project/16564/" \o "环形交叉口通行能力的微观仿真研究" </w:instrText>
      </w:r>
      <w:r>
        <w:rPr>
          <w:b w:val="0"/>
          <w:bCs/>
        </w:rPr>
        <w:fldChar w:fldCharType="separate"/>
      </w:r>
      <w:r>
        <w:rPr>
          <w:rFonts w:eastAsia="方正仿宋简体"/>
          <w:b w:val="0"/>
          <w:bCs/>
          <w:color w:val="000000" w:themeColor="text1"/>
          <w:szCs w:val="32"/>
          <w14:textFill>
            <w14:solidFill>
              <w14:schemeClr w14:val="tx1"/>
            </w14:solidFill>
          </w14:textFill>
        </w:rPr>
        <w:t>环形交叉口通行能力的微观仿真研究</w:t>
      </w:r>
      <w:r>
        <w:rPr>
          <w:rFonts w:eastAsia="方正仿宋简体"/>
          <w:b w:val="0"/>
          <w:bCs/>
          <w:color w:val="000000" w:themeColor="text1"/>
          <w:szCs w:val="32"/>
          <w14:textFill>
            <w14:solidFill>
              <w14:schemeClr w14:val="tx1"/>
            </w14:solidFill>
          </w14:textFill>
        </w:rPr>
        <w:fldChar w:fldCharType="end"/>
      </w:r>
      <w:r>
        <w:rPr>
          <w:rFonts w:eastAsia="方正仿宋简体"/>
          <w:b w:val="0"/>
          <w:bCs/>
          <w:color w:val="000000" w:themeColor="text1"/>
          <w:szCs w:val="32"/>
          <w14:textFill>
            <w14:solidFill>
              <w14:schemeClr w14:val="tx1"/>
            </w14:solidFill>
          </w14:textFill>
        </w:rPr>
        <w:t>》</w:t>
      </w:r>
    </w:p>
    <w:p>
      <w:pPr>
        <w:adjustRightInd w:val="0"/>
        <w:snapToGrid w:val="0"/>
        <w:spacing w:line="520" w:lineRule="exact"/>
        <w:ind w:firstLine="640" w:firstLineChars="200"/>
        <w:outlineLvl w:val="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w:t>
      </w:r>
      <w:r>
        <w:rPr>
          <w:b w:val="0"/>
          <w:bCs/>
        </w:rPr>
        <w:fldChar w:fldCharType="begin"/>
      </w:r>
      <w:r>
        <w:rPr>
          <w:b w:val="0"/>
          <w:bCs/>
        </w:rPr>
        <w:instrText xml:space="preserve"> HYPERLINK "http://www.tiaozhanbei.net/project/16565/" \o "基于激光导航的应急疏散与救援指挥系统" </w:instrText>
      </w:r>
      <w:r>
        <w:rPr>
          <w:b w:val="0"/>
          <w:bCs/>
        </w:rPr>
        <w:fldChar w:fldCharType="separate"/>
      </w:r>
      <w:r>
        <w:rPr>
          <w:rFonts w:eastAsia="方正仿宋简体"/>
          <w:b w:val="0"/>
          <w:bCs/>
          <w:color w:val="000000" w:themeColor="text1"/>
          <w:szCs w:val="32"/>
          <w14:textFill>
            <w14:solidFill>
              <w14:schemeClr w14:val="tx1"/>
            </w14:solidFill>
          </w14:textFill>
        </w:rPr>
        <w:t>基于激光导航的应急疏散与救援指挥系统</w:t>
      </w:r>
      <w:r>
        <w:rPr>
          <w:rFonts w:eastAsia="方正仿宋简体"/>
          <w:b w:val="0"/>
          <w:bCs/>
          <w:color w:val="000000" w:themeColor="text1"/>
          <w:szCs w:val="32"/>
          <w14:textFill>
            <w14:solidFill>
              <w14:schemeClr w14:val="tx1"/>
            </w14:solidFill>
          </w14:textFill>
        </w:rPr>
        <w:fldChar w:fldCharType="end"/>
      </w:r>
      <w:r>
        <w:rPr>
          <w:rFonts w:eastAsia="方正仿宋简体"/>
          <w:b w:val="0"/>
          <w:bCs/>
          <w:color w:val="000000" w:themeColor="text1"/>
          <w:szCs w:val="32"/>
          <w14:textFill>
            <w14:solidFill>
              <w14:schemeClr w14:val="tx1"/>
            </w14:solidFill>
          </w14:textFill>
        </w:rPr>
        <w:t>》</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《符合国际物流运输需求的</w:t>
      </w:r>
      <w:r>
        <w:rPr>
          <w:b w:val="0"/>
          <w:bCs/>
        </w:rPr>
        <w:fldChar w:fldCharType="begin"/>
      </w:r>
      <w:r>
        <w:rPr>
          <w:b w:val="0"/>
          <w:bCs/>
        </w:rPr>
        <w:instrText xml:space="preserve"> HYPERLINK "http://www.tiaozhanbei.net/project/16584/" \o "多功能车" </w:instrText>
      </w:r>
      <w:r>
        <w:rPr>
          <w:b w:val="0"/>
          <w:bCs/>
        </w:rPr>
        <w:fldChar w:fldCharType="separate"/>
      </w:r>
      <w:r>
        <w:rPr>
          <w:rFonts w:eastAsia="方正仿宋简体"/>
          <w:b w:val="0"/>
          <w:bCs/>
          <w:color w:val="000000" w:themeColor="text1"/>
          <w:szCs w:val="32"/>
          <w14:textFill>
            <w14:solidFill>
              <w14:schemeClr w14:val="tx1"/>
            </w14:solidFill>
          </w14:textFill>
        </w:rPr>
        <w:t>多功能车</w:t>
      </w:r>
      <w:r>
        <w:rPr>
          <w:rFonts w:eastAsia="方正仿宋简体"/>
          <w:b w:val="0"/>
          <w:bCs/>
          <w:color w:val="000000" w:themeColor="text1"/>
          <w:szCs w:val="32"/>
          <w14:textFill>
            <w14:solidFill>
              <w14:schemeClr w14:val="tx1"/>
            </w14:solidFill>
          </w14:textFill>
        </w:rPr>
        <w:fldChar w:fldCharType="end"/>
      </w:r>
      <w:r>
        <w:rPr>
          <w:rFonts w:eastAsia="方正仿宋简体"/>
          <w:b w:val="0"/>
          <w:bCs/>
          <w:color w:val="000000" w:themeColor="text1"/>
          <w:szCs w:val="32"/>
          <w14:textFill>
            <w14:solidFill>
              <w14:schemeClr w14:val="tx1"/>
            </w14:solidFill>
          </w14:textFill>
        </w:rPr>
        <w:t>》</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《用遗传算法求解Sierpinski网络的非线性电子输运问题》</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《多国合作的防风治沙工程》</w:t>
      </w:r>
    </w:p>
    <w:p>
      <w:pPr>
        <w:adjustRightInd w:val="0"/>
        <w:snapToGrid w:val="0"/>
        <w:spacing w:line="520" w:lineRule="exact"/>
        <w:ind w:firstLine="640" w:firstLineChars="200"/>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t>《自动化精准灌溉系统》</w:t>
      </w:r>
    </w:p>
    <w:p>
      <w:pPr>
        <w:widowControl/>
        <w:adjustRightInd w:val="0"/>
        <w:snapToGrid w:val="0"/>
        <w:spacing w:line="520" w:lineRule="exact"/>
        <w:ind w:firstLine="640" w:firstLineChars="200"/>
        <w:jc w:val="left"/>
        <w:rPr>
          <w:rFonts w:eastAsia="方正仿宋简体"/>
          <w:b w:val="0"/>
          <w:bCs/>
          <w:color w:val="000000" w:themeColor="text1"/>
          <w:szCs w:val="32"/>
          <w14:textFill>
            <w14:solidFill>
              <w14:schemeClr w14:val="tx1"/>
            </w14:solidFill>
          </w14:textFill>
        </w:rPr>
      </w:pPr>
      <w:r>
        <w:rPr>
          <w:rFonts w:eastAsia="方正仿宋简体"/>
          <w:b w:val="0"/>
          <w:bCs/>
          <w:color w:val="000000" w:themeColor="text1"/>
          <w:szCs w:val="32"/>
          <w14:textFill>
            <w14:solidFill>
              <w14:schemeClr w14:val="tx1"/>
            </w14:solidFill>
          </w14:textFill>
        </w:rPr>
        <w:br w:type="page"/>
      </w:r>
    </w:p>
    <w:p>
      <w:pPr>
        <w:spacing w:line="360" w:lineRule="auto"/>
        <w:rPr>
          <w:rFonts w:eastAsia="方正黑体简体"/>
          <w:b w:val="0"/>
          <w:bCs/>
          <w:szCs w:val="28"/>
        </w:rPr>
      </w:pPr>
      <w:r>
        <w:rPr>
          <w:rFonts w:eastAsia="方正黑体简体"/>
          <w:b w:val="0"/>
          <w:bCs/>
          <w:szCs w:val="28"/>
        </w:rPr>
        <w:t>附件</w:t>
      </w:r>
      <w:r>
        <w:rPr>
          <w:rFonts w:hint="eastAsia" w:eastAsia="方正黑体简体"/>
          <w:b w:val="0"/>
          <w:bCs/>
          <w:szCs w:val="28"/>
        </w:rPr>
        <w:t>2</w:t>
      </w:r>
    </w:p>
    <w:p>
      <w:pPr>
        <w:adjustRightInd w:val="0"/>
        <w:snapToGrid w:val="0"/>
        <w:spacing w:line="520" w:lineRule="exact"/>
        <w:jc w:val="center"/>
        <w:rPr>
          <w:rFonts w:eastAsia="方正大标宋简体"/>
          <w:b w:val="0"/>
          <w:bCs/>
          <w:sz w:val="44"/>
          <w:szCs w:val="28"/>
        </w:rPr>
      </w:pPr>
      <w:r>
        <w:rPr>
          <w:rFonts w:eastAsia="方正大标宋简体"/>
          <w:b w:val="0"/>
          <w:bCs/>
          <w:sz w:val="44"/>
          <w:szCs w:val="28"/>
        </w:rPr>
        <w:t>第十五届“挑战杯”全国大学生课外学术科技</w:t>
      </w:r>
    </w:p>
    <w:p>
      <w:pPr>
        <w:adjustRightInd w:val="0"/>
        <w:snapToGrid w:val="0"/>
        <w:spacing w:line="520" w:lineRule="exact"/>
        <w:jc w:val="center"/>
        <w:rPr>
          <w:rFonts w:eastAsia="方正大标宋简体"/>
          <w:b w:val="0"/>
          <w:bCs/>
          <w:sz w:val="44"/>
          <w:szCs w:val="28"/>
        </w:rPr>
      </w:pPr>
      <w:r>
        <w:rPr>
          <w:rFonts w:eastAsia="方正大标宋简体"/>
          <w:b w:val="0"/>
          <w:bCs/>
          <w:sz w:val="44"/>
          <w:szCs w:val="28"/>
        </w:rPr>
        <w:t>作品竞赛“一带一路”国际专项赛项目申报表</w:t>
      </w:r>
    </w:p>
    <w:p>
      <w:pPr>
        <w:adjustRightInd w:val="0"/>
        <w:snapToGrid w:val="0"/>
        <w:spacing w:line="520" w:lineRule="exact"/>
        <w:jc w:val="center"/>
        <w:rPr>
          <w:rFonts w:eastAsia="方正大标宋简体"/>
          <w:b w:val="0"/>
          <w:bCs/>
          <w:sz w:val="44"/>
          <w:szCs w:val="28"/>
        </w:rPr>
      </w:pPr>
    </w:p>
    <w:tbl>
      <w:tblPr>
        <w:tblStyle w:val="8"/>
        <w:tblpPr w:leftFromText="180" w:rightFromText="180" w:vertAnchor="text" w:horzAnchor="margin" w:tblpXSpec="center" w:tblpY="325"/>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8"/>
        <w:gridCol w:w="286"/>
        <w:gridCol w:w="848"/>
        <w:gridCol w:w="851"/>
        <w:gridCol w:w="1984"/>
        <w:gridCol w:w="1701"/>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9" w:hRule="atLeast"/>
        </w:trPr>
        <w:tc>
          <w:tcPr>
            <w:tcW w:w="1128" w:type="dxa"/>
            <w:vMerge w:val="restart"/>
            <w:vAlign w:val="center"/>
          </w:tcPr>
          <w:p>
            <w:pPr>
              <w:widowControl/>
              <w:jc w:val="center"/>
              <w:rPr>
                <w:rFonts w:eastAsia="仿宋"/>
                <w:b w:val="0"/>
                <w:bCs/>
                <w:color w:val="000000"/>
                <w:kern w:val="0"/>
                <w:sz w:val="24"/>
                <w:szCs w:val="21"/>
              </w:rPr>
            </w:pPr>
            <w:r>
              <w:rPr>
                <w:rFonts w:eastAsia="仿宋"/>
                <w:b w:val="0"/>
                <w:bCs/>
                <w:color w:val="000000"/>
                <w:kern w:val="0"/>
                <w:sz w:val="24"/>
                <w:szCs w:val="21"/>
              </w:rPr>
              <w:t>申报者基本情况</w:t>
            </w:r>
          </w:p>
        </w:tc>
        <w:tc>
          <w:tcPr>
            <w:tcW w:w="1985"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姓</w:t>
            </w:r>
            <w:r>
              <w:rPr>
                <w:rFonts w:hint="eastAsia" w:eastAsia="仿宋"/>
                <w:b w:val="0"/>
                <w:bCs/>
                <w:color w:val="000000"/>
                <w:kern w:val="0"/>
                <w:sz w:val="24"/>
                <w:szCs w:val="21"/>
              </w:rPr>
              <w:t xml:space="preserve"> </w:t>
            </w:r>
            <w:r>
              <w:rPr>
                <w:rFonts w:eastAsia="仿宋"/>
                <w:b w:val="0"/>
                <w:bCs/>
                <w:color w:val="000000"/>
                <w:kern w:val="0"/>
                <w:sz w:val="24"/>
                <w:szCs w:val="21"/>
              </w:rPr>
              <w:t xml:space="preserve">   名</w:t>
            </w: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学校、院系</w:t>
            </w: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trPr>
        <w:tc>
          <w:tcPr>
            <w:tcW w:w="1128" w:type="dxa"/>
            <w:vMerge w:val="continue"/>
            <w:vAlign w:val="center"/>
          </w:tcPr>
          <w:p>
            <w:pPr>
              <w:widowControl/>
              <w:jc w:val="center"/>
              <w:rPr>
                <w:rFonts w:eastAsia="仿宋"/>
                <w:b w:val="0"/>
                <w:bCs/>
                <w:color w:val="000000"/>
                <w:kern w:val="0"/>
                <w:sz w:val="24"/>
                <w:szCs w:val="21"/>
              </w:rPr>
            </w:pPr>
          </w:p>
        </w:tc>
        <w:tc>
          <w:tcPr>
            <w:tcW w:w="1985"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学</w:t>
            </w:r>
            <w:r>
              <w:rPr>
                <w:rFonts w:hint="eastAsia" w:eastAsia="仿宋"/>
                <w:b w:val="0"/>
                <w:bCs/>
                <w:color w:val="000000"/>
                <w:kern w:val="0"/>
                <w:sz w:val="24"/>
                <w:szCs w:val="21"/>
              </w:rPr>
              <w:t xml:space="preserve"> </w:t>
            </w:r>
            <w:r>
              <w:rPr>
                <w:rFonts w:eastAsia="仿宋"/>
                <w:b w:val="0"/>
                <w:bCs/>
                <w:color w:val="000000"/>
                <w:kern w:val="0"/>
                <w:sz w:val="24"/>
                <w:szCs w:val="21"/>
              </w:rPr>
              <w:t xml:space="preserve"> </w:t>
            </w:r>
            <w:r>
              <w:rPr>
                <w:rFonts w:hint="eastAsia" w:eastAsia="仿宋"/>
                <w:b w:val="0"/>
                <w:bCs/>
                <w:color w:val="000000"/>
                <w:kern w:val="0"/>
                <w:sz w:val="24"/>
                <w:szCs w:val="21"/>
              </w:rPr>
              <w:t xml:space="preserve"> </w:t>
            </w:r>
            <w:r>
              <w:rPr>
                <w:rFonts w:eastAsia="仿宋"/>
                <w:b w:val="0"/>
                <w:bCs/>
                <w:color w:val="000000"/>
                <w:kern w:val="0"/>
                <w:sz w:val="24"/>
                <w:szCs w:val="21"/>
              </w:rPr>
              <w:t xml:space="preserve"> 历</w:t>
            </w: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专业、年级</w:t>
            </w: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2" w:hRule="atLeast"/>
        </w:trPr>
        <w:tc>
          <w:tcPr>
            <w:tcW w:w="1128" w:type="dxa"/>
            <w:vMerge w:val="continue"/>
            <w:vAlign w:val="center"/>
          </w:tcPr>
          <w:p>
            <w:pPr>
              <w:widowControl/>
              <w:jc w:val="center"/>
              <w:rPr>
                <w:rFonts w:eastAsia="仿宋"/>
                <w:b w:val="0"/>
                <w:bCs/>
                <w:color w:val="000000"/>
                <w:kern w:val="0"/>
                <w:sz w:val="24"/>
                <w:szCs w:val="21"/>
              </w:rPr>
            </w:pPr>
          </w:p>
        </w:tc>
        <w:tc>
          <w:tcPr>
            <w:tcW w:w="1985"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联系电话</w:t>
            </w: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电子邮箱</w:t>
            </w: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1" w:hRule="atLeast"/>
        </w:trPr>
        <w:tc>
          <w:tcPr>
            <w:tcW w:w="1128" w:type="dxa"/>
            <w:vMerge w:val="continue"/>
            <w:vAlign w:val="center"/>
          </w:tcPr>
          <w:p>
            <w:pPr>
              <w:widowControl/>
              <w:jc w:val="center"/>
              <w:rPr>
                <w:rFonts w:eastAsia="仿宋"/>
                <w:b w:val="0"/>
                <w:bCs/>
                <w:color w:val="000000"/>
                <w:kern w:val="0"/>
                <w:sz w:val="24"/>
                <w:szCs w:val="21"/>
              </w:rPr>
            </w:pPr>
          </w:p>
        </w:tc>
        <w:tc>
          <w:tcPr>
            <w:tcW w:w="1985"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项目名称</w:t>
            </w:r>
          </w:p>
          <w:p>
            <w:pPr>
              <w:widowControl/>
              <w:jc w:val="center"/>
              <w:rPr>
                <w:rFonts w:eastAsia="仿宋"/>
                <w:b w:val="0"/>
                <w:bCs/>
                <w:color w:val="000000"/>
                <w:kern w:val="0"/>
                <w:sz w:val="24"/>
                <w:szCs w:val="21"/>
              </w:rPr>
            </w:pPr>
            <w:r>
              <w:rPr>
                <w:rFonts w:hint="eastAsia" w:eastAsia="仿宋"/>
                <w:b w:val="0"/>
                <w:bCs/>
                <w:color w:val="000000"/>
                <w:kern w:val="0"/>
                <w:sz w:val="24"/>
                <w:szCs w:val="21"/>
              </w:rPr>
              <w:t>(中英文)</w:t>
            </w:r>
          </w:p>
        </w:tc>
        <w:tc>
          <w:tcPr>
            <w:tcW w:w="6300" w:type="dxa"/>
            <w:gridSpan w:val="3"/>
            <w:vAlign w:val="center"/>
          </w:tcPr>
          <w:p>
            <w:pPr>
              <w:widowControl/>
              <w:jc w:val="center"/>
              <w:rPr>
                <w:rFonts w:eastAsia="仿宋"/>
                <w:b w:val="0"/>
                <w:bCs/>
                <w:color w:val="000000"/>
                <w:kern w:val="0"/>
                <w:sz w:val="24"/>
                <w:szCs w:val="21"/>
              </w:rPr>
            </w:pPr>
          </w:p>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4" w:hRule="atLeast"/>
        </w:trPr>
        <w:tc>
          <w:tcPr>
            <w:tcW w:w="1128" w:type="dxa"/>
            <w:vMerge w:val="continue"/>
            <w:vAlign w:val="center"/>
          </w:tcPr>
          <w:p>
            <w:pPr>
              <w:widowControl/>
              <w:jc w:val="center"/>
              <w:rPr>
                <w:rFonts w:eastAsia="仿宋"/>
                <w:b w:val="0"/>
                <w:bCs/>
                <w:color w:val="000000"/>
                <w:kern w:val="0"/>
                <w:sz w:val="24"/>
                <w:szCs w:val="21"/>
              </w:rPr>
            </w:pPr>
          </w:p>
        </w:tc>
        <w:tc>
          <w:tcPr>
            <w:tcW w:w="1985"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项目类别</w:t>
            </w:r>
          </w:p>
        </w:tc>
        <w:tc>
          <w:tcPr>
            <w:tcW w:w="6300" w:type="dxa"/>
            <w:gridSpan w:val="3"/>
            <w:vAlign w:val="center"/>
          </w:tcPr>
          <w:p>
            <w:pPr>
              <w:widowControl/>
              <w:jc w:val="center"/>
              <w:rPr>
                <w:rFonts w:eastAsia="仿宋"/>
                <w:b w:val="0"/>
                <w:bCs/>
                <w:color w:val="000000"/>
                <w:kern w:val="0"/>
                <w:sz w:val="24"/>
                <w:szCs w:val="21"/>
              </w:rPr>
            </w:pPr>
            <w:r>
              <w:rPr>
                <w:rFonts w:eastAsia="仿宋"/>
                <w:b w:val="0"/>
                <w:bCs/>
                <w:color w:val="000000"/>
                <w:kern w:val="0"/>
                <w:sz w:val="24"/>
                <w:szCs w:val="21"/>
              </w:rPr>
              <w:t>□经济发展与合作            □科技创新与共享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5" w:hRule="atLeast"/>
        </w:trPr>
        <w:tc>
          <w:tcPr>
            <w:tcW w:w="1128" w:type="dxa"/>
            <w:vMerge w:val="restart"/>
            <w:vAlign w:val="center"/>
          </w:tcPr>
          <w:p>
            <w:pPr>
              <w:widowControl/>
              <w:jc w:val="center"/>
              <w:rPr>
                <w:rFonts w:eastAsia="仿宋"/>
                <w:b w:val="0"/>
                <w:bCs/>
                <w:color w:val="000000"/>
                <w:kern w:val="0"/>
                <w:sz w:val="24"/>
                <w:szCs w:val="21"/>
              </w:rPr>
            </w:pPr>
            <w:r>
              <w:rPr>
                <w:rFonts w:eastAsia="仿宋"/>
                <w:b w:val="0"/>
                <w:bCs/>
                <w:color w:val="000000"/>
                <w:kern w:val="0"/>
                <w:sz w:val="24"/>
                <w:szCs w:val="21"/>
              </w:rPr>
              <w:t>合作者情况</w:t>
            </w:r>
          </w:p>
        </w:tc>
        <w:tc>
          <w:tcPr>
            <w:tcW w:w="113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姓名</w:t>
            </w:r>
          </w:p>
        </w:tc>
        <w:tc>
          <w:tcPr>
            <w:tcW w:w="85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性别</w:t>
            </w:r>
          </w:p>
        </w:tc>
        <w:tc>
          <w:tcPr>
            <w:tcW w:w="1984"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所在学校</w:t>
            </w:r>
          </w:p>
        </w:tc>
        <w:tc>
          <w:tcPr>
            <w:tcW w:w="170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专业</w:t>
            </w:r>
          </w:p>
        </w:tc>
        <w:tc>
          <w:tcPr>
            <w:tcW w:w="2615"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8" w:hRule="atLeast"/>
        </w:trPr>
        <w:tc>
          <w:tcPr>
            <w:tcW w:w="1128" w:type="dxa"/>
            <w:vMerge w:val="continue"/>
            <w:vAlign w:val="center"/>
          </w:tcPr>
          <w:p>
            <w:pPr>
              <w:widowControl/>
              <w:jc w:val="center"/>
              <w:rPr>
                <w:rFonts w:eastAsia="仿宋"/>
                <w:b w:val="0"/>
                <w:bCs/>
                <w:color w:val="000000"/>
                <w:kern w:val="0"/>
                <w:sz w:val="24"/>
                <w:szCs w:val="21"/>
              </w:rPr>
            </w:pPr>
          </w:p>
        </w:tc>
        <w:tc>
          <w:tcPr>
            <w:tcW w:w="1134" w:type="dxa"/>
            <w:gridSpan w:val="2"/>
            <w:vAlign w:val="center"/>
          </w:tcPr>
          <w:p>
            <w:pPr>
              <w:widowControl/>
              <w:jc w:val="center"/>
              <w:rPr>
                <w:rFonts w:eastAsia="仿宋"/>
                <w:b w:val="0"/>
                <w:bCs/>
                <w:color w:val="000000"/>
                <w:kern w:val="0"/>
                <w:sz w:val="24"/>
                <w:szCs w:val="21"/>
              </w:rPr>
            </w:pPr>
          </w:p>
        </w:tc>
        <w:tc>
          <w:tcPr>
            <w:tcW w:w="851" w:type="dxa"/>
            <w:vAlign w:val="center"/>
          </w:tcPr>
          <w:p>
            <w:pPr>
              <w:widowControl/>
              <w:jc w:val="center"/>
              <w:rPr>
                <w:rFonts w:eastAsia="仿宋"/>
                <w:b w:val="0"/>
                <w:bCs/>
                <w:color w:val="000000"/>
                <w:kern w:val="0"/>
                <w:sz w:val="24"/>
                <w:szCs w:val="21"/>
              </w:rPr>
            </w:pP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6" w:hRule="atLeast"/>
        </w:trPr>
        <w:tc>
          <w:tcPr>
            <w:tcW w:w="1128" w:type="dxa"/>
            <w:vMerge w:val="continue"/>
            <w:vAlign w:val="center"/>
          </w:tcPr>
          <w:p>
            <w:pPr>
              <w:widowControl/>
              <w:jc w:val="center"/>
              <w:rPr>
                <w:rFonts w:eastAsia="仿宋"/>
                <w:b w:val="0"/>
                <w:bCs/>
                <w:color w:val="000000"/>
                <w:kern w:val="0"/>
                <w:sz w:val="24"/>
                <w:szCs w:val="21"/>
              </w:rPr>
            </w:pPr>
          </w:p>
        </w:tc>
        <w:tc>
          <w:tcPr>
            <w:tcW w:w="1134" w:type="dxa"/>
            <w:gridSpan w:val="2"/>
            <w:vAlign w:val="center"/>
          </w:tcPr>
          <w:p>
            <w:pPr>
              <w:widowControl/>
              <w:jc w:val="center"/>
              <w:rPr>
                <w:rFonts w:eastAsia="仿宋"/>
                <w:b w:val="0"/>
                <w:bCs/>
                <w:color w:val="000000"/>
                <w:kern w:val="0"/>
                <w:sz w:val="24"/>
                <w:szCs w:val="21"/>
              </w:rPr>
            </w:pPr>
          </w:p>
        </w:tc>
        <w:tc>
          <w:tcPr>
            <w:tcW w:w="851" w:type="dxa"/>
            <w:vAlign w:val="center"/>
          </w:tcPr>
          <w:p>
            <w:pPr>
              <w:widowControl/>
              <w:jc w:val="center"/>
              <w:rPr>
                <w:rFonts w:eastAsia="仿宋"/>
                <w:b w:val="0"/>
                <w:bCs/>
                <w:color w:val="000000"/>
                <w:kern w:val="0"/>
                <w:sz w:val="24"/>
                <w:szCs w:val="21"/>
              </w:rPr>
            </w:pP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0" w:hRule="atLeast"/>
        </w:trPr>
        <w:tc>
          <w:tcPr>
            <w:tcW w:w="1128" w:type="dxa"/>
            <w:vMerge w:val="continue"/>
            <w:vAlign w:val="center"/>
          </w:tcPr>
          <w:p>
            <w:pPr>
              <w:widowControl/>
              <w:jc w:val="center"/>
              <w:rPr>
                <w:rFonts w:eastAsia="仿宋"/>
                <w:b w:val="0"/>
                <w:bCs/>
                <w:color w:val="000000"/>
                <w:kern w:val="0"/>
                <w:sz w:val="24"/>
                <w:szCs w:val="21"/>
              </w:rPr>
            </w:pPr>
          </w:p>
        </w:tc>
        <w:tc>
          <w:tcPr>
            <w:tcW w:w="1134" w:type="dxa"/>
            <w:gridSpan w:val="2"/>
            <w:vAlign w:val="center"/>
          </w:tcPr>
          <w:p>
            <w:pPr>
              <w:widowControl/>
              <w:jc w:val="center"/>
              <w:rPr>
                <w:rFonts w:eastAsia="仿宋"/>
                <w:b w:val="0"/>
                <w:bCs/>
                <w:color w:val="000000"/>
                <w:kern w:val="0"/>
                <w:sz w:val="24"/>
                <w:szCs w:val="21"/>
              </w:rPr>
            </w:pPr>
          </w:p>
        </w:tc>
        <w:tc>
          <w:tcPr>
            <w:tcW w:w="851" w:type="dxa"/>
            <w:vAlign w:val="center"/>
          </w:tcPr>
          <w:p>
            <w:pPr>
              <w:widowControl/>
              <w:jc w:val="center"/>
              <w:rPr>
                <w:rFonts w:eastAsia="仿宋"/>
                <w:b w:val="0"/>
                <w:bCs/>
                <w:color w:val="000000"/>
                <w:kern w:val="0"/>
                <w:sz w:val="24"/>
                <w:szCs w:val="21"/>
              </w:rPr>
            </w:pPr>
          </w:p>
        </w:tc>
        <w:tc>
          <w:tcPr>
            <w:tcW w:w="1984" w:type="dxa"/>
            <w:vAlign w:val="center"/>
          </w:tcPr>
          <w:p>
            <w:pPr>
              <w:widowControl/>
              <w:jc w:val="center"/>
              <w:rPr>
                <w:rFonts w:eastAsia="仿宋"/>
                <w:b w:val="0"/>
                <w:bCs/>
                <w:color w:val="000000"/>
                <w:kern w:val="0"/>
                <w:sz w:val="24"/>
                <w:szCs w:val="21"/>
              </w:rPr>
            </w:pPr>
          </w:p>
        </w:tc>
        <w:tc>
          <w:tcPr>
            <w:tcW w:w="1701" w:type="dxa"/>
            <w:vAlign w:val="center"/>
          </w:tcPr>
          <w:p>
            <w:pPr>
              <w:widowControl/>
              <w:jc w:val="center"/>
              <w:rPr>
                <w:rFonts w:eastAsia="仿宋"/>
                <w:b w:val="0"/>
                <w:bCs/>
                <w:color w:val="000000"/>
                <w:kern w:val="0"/>
                <w:sz w:val="24"/>
                <w:szCs w:val="21"/>
              </w:rPr>
            </w:pP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7" w:hRule="atLeast"/>
        </w:trPr>
        <w:tc>
          <w:tcPr>
            <w:tcW w:w="1128" w:type="dxa"/>
            <w:vMerge w:val="restart"/>
            <w:vAlign w:val="center"/>
          </w:tcPr>
          <w:p>
            <w:pPr>
              <w:widowControl/>
              <w:jc w:val="center"/>
              <w:rPr>
                <w:rFonts w:eastAsia="仿宋"/>
                <w:b w:val="0"/>
                <w:bCs/>
                <w:color w:val="000000"/>
                <w:kern w:val="0"/>
                <w:sz w:val="24"/>
                <w:szCs w:val="21"/>
              </w:rPr>
            </w:pPr>
            <w:r>
              <w:rPr>
                <w:rFonts w:eastAsia="仿宋"/>
                <w:b w:val="0"/>
                <w:bCs/>
                <w:color w:val="000000"/>
                <w:kern w:val="0"/>
                <w:sz w:val="24"/>
                <w:szCs w:val="21"/>
              </w:rPr>
              <w:t>指导</w:t>
            </w:r>
          </w:p>
          <w:p>
            <w:pPr>
              <w:widowControl/>
              <w:jc w:val="center"/>
              <w:rPr>
                <w:rFonts w:eastAsia="仿宋"/>
                <w:b w:val="0"/>
                <w:bCs/>
                <w:color w:val="000000"/>
                <w:kern w:val="0"/>
                <w:sz w:val="24"/>
                <w:szCs w:val="21"/>
              </w:rPr>
            </w:pPr>
            <w:r>
              <w:rPr>
                <w:rFonts w:eastAsia="仿宋"/>
                <w:b w:val="0"/>
                <w:bCs/>
                <w:color w:val="000000"/>
                <w:kern w:val="0"/>
                <w:sz w:val="24"/>
                <w:szCs w:val="21"/>
              </w:rPr>
              <w:t>教师</w:t>
            </w:r>
          </w:p>
        </w:tc>
        <w:tc>
          <w:tcPr>
            <w:tcW w:w="113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姓名</w:t>
            </w:r>
          </w:p>
        </w:tc>
        <w:tc>
          <w:tcPr>
            <w:tcW w:w="851"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职称</w:t>
            </w:r>
          </w:p>
        </w:tc>
        <w:tc>
          <w:tcPr>
            <w:tcW w:w="3685"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所在学校（单位）</w:t>
            </w:r>
          </w:p>
        </w:tc>
        <w:tc>
          <w:tcPr>
            <w:tcW w:w="2615" w:type="dxa"/>
            <w:vAlign w:val="center"/>
          </w:tcPr>
          <w:p>
            <w:pPr>
              <w:widowControl/>
              <w:jc w:val="center"/>
              <w:rPr>
                <w:rFonts w:eastAsia="仿宋"/>
                <w:b w:val="0"/>
                <w:bCs/>
                <w:color w:val="000000"/>
                <w:kern w:val="0"/>
                <w:sz w:val="24"/>
                <w:szCs w:val="21"/>
              </w:rPr>
            </w:pPr>
            <w:r>
              <w:rPr>
                <w:rFonts w:eastAsia="仿宋"/>
                <w:b w:val="0"/>
                <w:bCs/>
                <w:color w:val="000000"/>
                <w:kern w:val="0"/>
                <w:sz w:val="24"/>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83" w:hRule="atLeast"/>
        </w:trPr>
        <w:tc>
          <w:tcPr>
            <w:tcW w:w="1128" w:type="dxa"/>
            <w:vMerge w:val="continue"/>
            <w:vAlign w:val="center"/>
          </w:tcPr>
          <w:p>
            <w:pPr>
              <w:widowControl/>
              <w:jc w:val="center"/>
              <w:rPr>
                <w:rFonts w:eastAsia="仿宋"/>
                <w:b w:val="0"/>
                <w:bCs/>
                <w:color w:val="000000"/>
                <w:kern w:val="0"/>
                <w:sz w:val="24"/>
                <w:szCs w:val="21"/>
              </w:rPr>
            </w:pPr>
          </w:p>
        </w:tc>
        <w:tc>
          <w:tcPr>
            <w:tcW w:w="1134" w:type="dxa"/>
            <w:gridSpan w:val="2"/>
            <w:vAlign w:val="center"/>
          </w:tcPr>
          <w:p>
            <w:pPr>
              <w:widowControl/>
              <w:jc w:val="center"/>
              <w:rPr>
                <w:rFonts w:eastAsia="仿宋"/>
                <w:b w:val="0"/>
                <w:bCs/>
                <w:color w:val="000000"/>
                <w:kern w:val="0"/>
                <w:sz w:val="24"/>
                <w:szCs w:val="21"/>
              </w:rPr>
            </w:pPr>
          </w:p>
        </w:tc>
        <w:tc>
          <w:tcPr>
            <w:tcW w:w="851" w:type="dxa"/>
            <w:vAlign w:val="center"/>
          </w:tcPr>
          <w:p>
            <w:pPr>
              <w:widowControl/>
              <w:jc w:val="center"/>
              <w:rPr>
                <w:rFonts w:eastAsia="仿宋"/>
                <w:b w:val="0"/>
                <w:bCs/>
                <w:color w:val="000000"/>
                <w:kern w:val="0"/>
                <w:sz w:val="24"/>
                <w:szCs w:val="21"/>
              </w:rPr>
            </w:pPr>
          </w:p>
        </w:tc>
        <w:tc>
          <w:tcPr>
            <w:tcW w:w="3685" w:type="dxa"/>
            <w:gridSpan w:val="2"/>
            <w:vAlign w:val="center"/>
          </w:tcPr>
          <w:p>
            <w:pPr>
              <w:widowControl/>
              <w:jc w:val="center"/>
              <w:rPr>
                <w:rFonts w:eastAsia="仿宋"/>
                <w:b w:val="0"/>
                <w:bCs/>
                <w:color w:val="000000"/>
                <w:kern w:val="0"/>
                <w:sz w:val="24"/>
                <w:szCs w:val="21"/>
              </w:rPr>
            </w:pPr>
          </w:p>
        </w:tc>
        <w:tc>
          <w:tcPr>
            <w:tcW w:w="2615" w:type="dxa"/>
            <w:vAlign w:val="center"/>
          </w:tcPr>
          <w:p>
            <w:pPr>
              <w:widowControl/>
              <w:jc w:val="center"/>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85" w:hRule="atLeast"/>
        </w:trPr>
        <w:tc>
          <w:tcPr>
            <w:tcW w:w="141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项目设计基本情况介绍</w:t>
            </w:r>
          </w:p>
          <w:p>
            <w:pPr>
              <w:widowControl/>
              <w:jc w:val="center"/>
              <w:rPr>
                <w:rFonts w:eastAsia="仿宋"/>
                <w:b w:val="0"/>
                <w:bCs/>
                <w:color w:val="000000"/>
                <w:kern w:val="0"/>
                <w:sz w:val="24"/>
                <w:szCs w:val="21"/>
              </w:rPr>
            </w:pPr>
            <w:r>
              <w:rPr>
                <w:rFonts w:eastAsia="仿宋"/>
                <w:b w:val="0"/>
                <w:bCs/>
                <w:color w:val="000000"/>
                <w:kern w:val="0"/>
                <w:sz w:val="24"/>
                <w:szCs w:val="21"/>
              </w:rPr>
              <w:t>（500字之内）</w:t>
            </w:r>
          </w:p>
        </w:tc>
        <w:tc>
          <w:tcPr>
            <w:tcW w:w="7999" w:type="dxa"/>
            <w:gridSpan w:val="5"/>
            <w:vAlign w:val="center"/>
          </w:tcPr>
          <w:p>
            <w:pPr>
              <w:widowControl/>
              <w:jc w:val="left"/>
              <w:rPr>
                <w:rFonts w:eastAsia="仿宋"/>
                <w:b w:val="0"/>
                <w:bCs/>
                <w:color w:val="000000"/>
                <w:kern w:val="0"/>
                <w:sz w:val="24"/>
                <w:szCs w:val="21"/>
              </w:rPr>
            </w:pPr>
            <w:r>
              <w:rPr>
                <w:rFonts w:eastAsia="仿宋"/>
                <w:b w:val="0"/>
                <w:bCs/>
                <w:color w:val="000000"/>
                <w:kern w:val="0"/>
                <w:sz w:val="24"/>
                <w:szCs w:val="21"/>
              </w:rPr>
              <w:t>作品设计：</w:t>
            </w:r>
          </w:p>
          <w:p>
            <w:pPr>
              <w:widowControl/>
              <w:jc w:val="left"/>
              <w:rPr>
                <w:rFonts w:eastAsia="仿宋"/>
                <w:b w:val="0"/>
                <w:bCs/>
                <w:color w:val="000000"/>
                <w:kern w:val="0"/>
                <w:sz w:val="24"/>
                <w:szCs w:val="21"/>
              </w:rPr>
            </w:pPr>
          </w:p>
          <w:p>
            <w:pPr>
              <w:widowControl/>
              <w:jc w:val="left"/>
              <w:rPr>
                <w:rFonts w:eastAsia="仿宋"/>
                <w:b w:val="0"/>
                <w:bCs/>
                <w:color w:val="000000"/>
                <w:kern w:val="0"/>
                <w:sz w:val="24"/>
                <w:szCs w:val="21"/>
              </w:rPr>
            </w:pPr>
            <w:r>
              <w:rPr>
                <w:rFonts w:eastAsia="仿宋"/>
                <w:b w:val="0"/>
                <w:bCs/>
                <w:color w:val="000000"/>
                <w:kern w:val="0"/>
                <w:sz w:val="24"/>
                <w:szCs w:val="21"/>
              </w:rPr>
              <w:t>设计背景：</w:t>
            </w:r>
          </w:p>
          <w:p>
            <w:pPr>
              <w:widowControl/>
              <w:jc w:val="left"/>
              <w:rPr>
                <w:rFonts w:eastAsia="仿宋"/>
                <w:b w:val="0"/>
                <w:bCs/>
                <w:color w:val="000000"/>
                <w:kern w:val="0"/>
                <w:sz w:val="24"/>
                <w:szCs w:val="21"/>
              </w:rPr>
            </w:pPr>
          </w:p>
          <w:p>
            <w:pPr>
              <w:widowControl/>
              <w:jc w:val="left"/>
              <w:rPr>
                <w:rFonts w:eastAsia="仿宋"/>
                <w:b w:val="0"/>
                <w:bCs/>
                <w:color w:val="000000"/>
                <w:kern w:val="0"/>
                <w:sz w:val="24"/>
                <w:szCs w:val="21"/>
              </w:rPr>
            </w:pPr>
            <w:r>
              <w:rPr>
                <w:rFonts w:eastAsia="仿宋"/>
                <w:b w:val="0"/>
                <w:bCs/>
                <w:color w:val="000000"/>
                <w:kern w:val="0"/>
                <w:sz w:val="24"/>
                <w:szCs w:val="21"/>
              </w:rPr>
              <w:t xml:space="preserve">设计目的： </w:t>
            </w:r>
          </w:p>
          <w:p>
            <w:pPr>
              <w:widowControl/>
              <w:jc w:val="left"/>
              <w:rPr>
                <w:rFonts w:eastAsia="仿宋"/>
                <w:b w:val="0"/>
                <w:bCs/>
                <w:color w:val="000000"/>
                <w:kern w:val="0"/>
                <w:sz w:val="24"/>
                <w:szCs w:val="21"/>
              </w:rPr>
            </w:pPr>
          </w:p>
          <w:p>
            <w:pPr>
              <w:widowControl/>
              <w:jc w:val="left"/>
              <w:rPr>
                <w:rFonts w:eastAsia="仿宋"/>
                <w:b w:val="0"/>
                <w:bCs/>
                <w:color w:val="000000"/>
                <w:kern w:val="0"/>
                <w:sz w:val="24"/>
                <w:szCs w:val="21"/>
              </w:rPr>
            </w:pPr>
            <w:r>
              <w:rPr>
                <w:rFonts w:eastAsia="仿宋"/>
                <w:b w:val="0"/>
                <w:bCs/>
                <w:color w:val="000000"/>
                <w:kern w:val="0"/>
                <w:sz w:val="24"/>
                <w:szCs w:val="21"/>
              </w:rPr>
              <w:t>基本思路：</w:t>
            </w:r>
          </w:p>
          <w:p>
            <w:pPr>
              <w:widowControl/>
              <w:jc w:val="left"/>
              <w:rPr>
                <w:rFonts w:eastAsia="仿宋"/>
                <w:b w:val="0"/>
                <w:bCs/>
                <w:color w:val="000000"/>
                <w:kern w:val="0"/>
                <w:sz w:val="24"/>
                <w:szCs w:val="21"/>
              </w:rPr>
            </w:pPr>
          </w:p>
          <w:p>
            <w:pPr>
              <w:widowControl/>
              <w:jc w:val="left"/>
              <w:rPr>
                <w:rFonts w:eastAsia="仿宋"/>
                <w:b w:val="0"/>
                <w:bCs/>
                <w:color w:val="000000"/>
                <w:kern w:val="0"/>
                <w:sz w:val="24"/>
                <w:szCs w:val="21"/>
              </w:rPr>
            </w:pPr>
            <w:r>
              <w:rPr>
                <w:rFonts w:eastAsia="仿宋"/>
                <w:b w:val="0"/>
                <w:bCs/>
                <w:color w:val="000000"/>
                <w:kern w:val="0"/>
                <w:sz w:val="24"/>
                <w:szCs w:val="21"/>
              </w:rPr>
              <w:t xml:space="preserve">技术关键： </w:t>
            </w:r>
          </w:p>
          <w:p>
            <w:pPr>
              <w:widowControl/>
              <w:jc w:val="left"/>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88" w:hRule="atLeast"/>
        </w:trPr>
        <w:tc>
          <w:tcPr>
            <w:tcW w:w="141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项目的创新创意说明</w:t>
            </w:r>
          </w:p>
        </w:tc>
        <w:tc>
          <w:tcPr>
            <w:tcW w:w="7999" w:type="dxa"/>
            <w:gridSpan w:val="5"/>
            <w:vAlign w:val="center"/>
          </w:tcPr>
          <w:p>
            <w:pPr>
              <w:widowControl/>
              <w:jc w:val="left"/>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43" w:hRule="atLeast"/>
        </w:trPr>
        <w:tc>
          <w:tcPr>
            <w:tcW w:w="141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项目的应用</w:t>
            </w:r>
          </w:p>
          <w:p>
            <w:pPr>
              <w:widowControl/>
              <w:jc w:val="center"/>
              <w:rPr>
                <w:rFonts w:eastAsia="仿宋"/>
                <w:b w:val="0"/>
                <w:bCs/>
                <w:color w:val="000000"/>
                <w:kern w:val="0"/>
                <w:sz w:val="24"/>
                <w:szCs w:val="21"/>
              </w:rPr>
            </w:pPr>
            <w:r>
              <w:rPr>
                <w:rFonts w:eastAsia="仿宋"/>
                <w:b w:val="0"/>
                <w:bCs/>
                <w:color w:val="000000"/>
                <w:kern w:val="0"/>
                <w:sz w:val="24"/>
                <w:szCs w:val="21"/>
              </w:rPr>
              <w:t>价值和实现</w:t>
            </w:r>
          </w:p>
          <w:p>
            <w:pPr>
              <w:widowControl/>
              <w:jc w:val="center"/>
              <w:rPr>
                <w:rFonts w:eastAsia="仿宋"/>
                <w:b w:val="0"/>
                <w:bCs/>
                <w:color w:val="000000"/>
                <w:kern w:val="0"/>
                <w:szCs w:val="21"/>
              </w:rPr>
            </w:pPr>
            <w:r>
              <w:rPr>
                <w:rFonts w:eastAsia="仿宋"/>
                <w:b w:val="0"/>
                <w:bCs/>
                <w:color w:val="000000"/>
                <w:kern w:val="0"/>
                <w:sz w:val="24"/>
                <w:szCs w:val="21"/>
              </w:rPr>
              <w:t>前景</w:t>
            </w:r>
          </w:p>
        </w:tc>
        <w:tc>
          <w:tcPr>
            <w:tcW w:w="7999" w:type="dxa"/>
            <w:gridSpan w:val="5"/>
            <w:vAlign w:val="center"/>
          </w:tcPr>
          <w:p>
            <w:pPr>
              <w:widowControl/>
              <w:jc w:val="left"/>
              <w:rPr>
                <w:rFonts w:eastAsia="仿宋"/>
                <w:b w:val="0"/>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65" w:hRule="atLeast"/>
        </w:trPr>
        <w:tc>
          <w:tcPr>
            <w:tcW w:w="141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预期成果形式和效益</w:t>
            </w:r>
          </w:p>
        </w:tc>
        <w:tc>
          <w:tcPr>
            <w:tcW w:w="7999" w:type="dxa"/>
            <w:gridSpan w:val="5"/>
            <w:vAlign w:val="center"/>
          </w:tcPr>
          <w:p>
            <w:pPr>
              <w:widowControl/>
              <w:jc w:val="left"/>
              <w:rPr>
                <w:rFonts w:eastAsia="仿宋"/>
                <w:b w:val="0"/>
                <w:bCs/>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04" w:hRule="atLeast"/>
        </w:trPr>
        <w:tc>
          <w:tcPr>
            <w:tcW w:w="1414" w:type="dxa"/>
            <w:gridSpan w:val="2"/>
            <w:vAlign w:val="center"/>
          </w:tcPr>
          <w:p>
            <w:pPr>
              <w:widowControl/>
              <w:jc w:val="center"/>
              <w:rPr>
                <w:rFonts w:eastAsia="仿宋"/>
                <w:b w:val="0"/>
                <w:bCs/>
                <w:color w:val="000000"/>
                <w:kern w:val="0"/>
                <w:sz w:val="24"/>
                <w:szCs w:val="21"/>
              </w:rPr>
            </w:pPr>
            <w:r>
              <w:rPr>
                <w:rFonts w:eastAsia="仿宋"/>
                <w:b w:val="0"/>
                <w:bCs/>
                <w:color w:val="000000"/>
                <w:kern w:val="0"/>
                <w:sz w:val="24"/>
                <w:szCs w:val="21"/>
              </w:rPr>
              <w:t>学校</w:t>
            </w:r>
          </w:p>
          <w:p>
            <w:pPr>
              <w:widowControl/>
              <w:jc w:val="center"/>
              <w:rPr>
                <w:rFonts w:eastAsia="仿宋"/>
                <w:b w:val="0"/>
                <w:bCs/>
                <w:color w:val="000000"/>
                <w:kern w:val="0"/>
                <w:sz w:val="24"/>
                <w:szCs w:val="21"/>
              </w:rPr>
            </w:pPr>
            <w:r>
              <w:rPr>
                <w:rFonts w:eastAsia="仿宋"/>
                <w:b w:val="0"/>
                <w:bCs/>
                <w:color w:val="000000"/>
                <w:kern w:val="0"/>
                <w:sz w:val="24"/>
                <w:szCs w:val="21"/>
              </w:rPr>
              <w:t>推荐</w:t>
            </w:r>
          </w:p>
          <w:p>
            <w:pPr>
              <w:widowControl/>
              <w:jc w:val="center"/>
              <w:rPr>
                <w:rFonts w:eastAsia="仿宋"/>
                <w:b w:val="0"/>
                <w:bCs/>
                <w:color w:val="000000"/>
                <w:kern w:val="0"/>
                <w:sz w:val="24"/>
                <w:szCs w:val="21"/>
              </w:rPr>
            </w:pPr>
            <w:r>
              <w:rPr>
                <w:rFonts w:eastAsia="仿宋"/>
                <w:b w:val="0"/>
                <w:bCs/>
                <w:color w:val="000000"/>
                <w:kern w:val="0"/>
                <w:sz w:val="24"/>
                <w:szCs w:val="21"/>
              </w:rPr>
              <w:t>意见</w:t>
            </w:r>
          </w:p>
          <w:p>
            <w:pPr>
              <w:widowControl/>
              <w:jc w:val="center"/>
              <w:rPr>
                <w:rFonts w:eastAsia="仿宋"/>
                <w:b w:val="0"/>
                <w:bCs/>
                <w:color w:val="000000"/>
                <w:kern w:val="0"/>
                <w:sz w:val="24"/>
                <w:szCs w:val="21"/>
              </w:rPr>
            </w:pPr>
          </w:p>
        </w:tc>
        <w:tc>
          <w:tcPr>
            <w:tcW w:w="7999" w:type="dxa"/>
            <w:gridSpan w:val="5"/>
            <w:vAlign w:val="center"/>
          </w:tcPr>
          <w:p>
            <w:pPr>
              <w:widowControl/>
              <w:rPr>
                <w:rFonts w:eastAsia="仿宋"/>
                <w:b w:val="0"/>
                <w:bCs/>
                <w:color w:val="000000"/>
                <w:kern w:val="0"/>
                <w:sz w:val="24"/>
                <w:szCs w:val="21"/>
              </w:rPr>
            </w:pPr>
            <w:r>
              <w:rPr>
                <w:rFonts w:eastAsia="仿宋"/>
                <w:b w:val="0"/>
                <w:bCs/>
                <w:color w:val="000000"/>
                <w:kern w:val="0"/>
                <w:sz w:val="24"/>
                <w:szCs w:val="21"/>
              </w:rPr>
              <w:t xml:space="preserve">     </w:t>
            </w:r>
          </w:p>
          <w:p>
            <w:pPr>
              <w:widowControl/>
              <w:rPr>
                <w:rFonts w:eastAsia="仿宋"/>
                <w:b w:val="0"/>
                <w:bCs/>
                <w:color w:val="000000"/>
                <w:kern w:val="0"/>
                <w:sz w:val="24"/>
                <w:szCs w:val="21"/>
              </w:rPr>
            </w:pPr>
          </w:p>
          <w:p>
            <w:pPr>
              <w:widowControl/>
              <w:rPr>
                <w:rFonts w:eastAsia="仿宋"/>
                <w:b w:val="0"/>
                <w:bCs/>
                <w:color w:val="000000"/>
                <w:kern w:val="0"/>
                <w:sz w:val="24"/>
                <w:szCs w:val="21"/>
              </w:rPr>
            </w:pPr>
          </w:p>
          <w:p>
            <w:pPr>
              <w:widowControl/>
              <w:rPr>
                <w:rFonts w:eastAsia="仿宋"/>
                <w:b w:val="0"/>
                <w:bCs/>
                <w:color w:val="000000"/>
                <w:kern w:val="0"/>
                <w:sz w:val="24"/>
                <w:szCs w:val="21"/>
              </w:rPr>
            </w:pPr>
            <w:r>
              <w:rPr>
                <w:rFonts w:eastAsia="仿宋"/>
                <w:b w:val="0"/>
                <w:bCs/>
                <w:color w:val="000000"/>
                <w:kern w:val="0"/>
                <w:sz w:val="24"/>
                <w:szCs w:val="21"/>
              </w:rPr>
              <w:t xml:space="preserve">                                    学校（盖章）</w:t>
            </w:r>
          </w:p>
          <w:p>
            <w:pPr>
              <w:widowControl/>
              <w:jc w:val="center"/>
              <w:rPr>
                <w:rFonts w:eastAsia="仿宋"/>
                <w:b w:val="0"/>
                <w:bCs/>
                <w:color w:val="000000"/>
                <w:kern w:val="0"/>
                <w:sz w:val="24"/>
                <w:szCs w:val="21"/>
              </w:rPr>
            </w:pPr>
            <w:r>
              <w:rPr>
                <w:rFonts w:hint="eastAsia" w:eastAsia="仿宋"/>
                <w:b w:val="0"/>
                <w:bCs/>
                <w:color w:val="000000"/>
                <w:kern w:val="0"/>
                <w:sz w:val="24"/>
                <w:szCs w:val="21"/>
              </w:rPr>
              <w:t xml:space="preserve">                 </w:t>
            </w:r>
            <w:r>
              <w:rPr>
                <w:rFonts w:eastAsia="仿宋"/>
                <w:b w:val="0"/>
                <w:bCs/>
                <w:color w:val="000000"/>
                <w:kern w:val="0"/>
                <w:sz w:val="24"/>
                <w:szCs w:val="21"/>
              </w:rPr>
              <w:t>年</w:t>
            </w:r>
            <w:r>
              <w:rPr>
                <w:rFonts w:hint="eastAsia" w:eastAsia="仿宋"/>
                <w:b w:val="0"/>
                <w:bCs/>
                <w:color w:val="000000"/>
                <w:kern w:val="0"/>
                <w:sz w:val="24"/>
                <w:szCs w:val="21"/>
              </w:rPr>
              <w:t xml:space="preserve"> </w:t>
            </w:r>
            <w:r>
              <w:rPr>
                <w:rFonts w:eastAsia="仿宋"/>
                <w:b w:val="0"/>
                <w:bCs/>
                <w:color w:val="000000"/>
                <w:kern w:val="0"/>
                <w:sz w:val="24"/>
                <w:szCs w:val="21"/>
              </w:rPr>
              <w:t xml:space="preserve">   月</w:t>
            </w:r>
            <w:r>
              <w:rPr>
                <w:rFonts w:hint="eastAsia" w:eastAsia="仿宋"/>
                <w:b w:val="0"/>
                <w:bCs/>
                <w:color w:val="000000"/>
                <w:kern w:val="0"/>
                <w:sz w:val="24"/>
                <w:szCs w:val="21"/>
              </w:rPr>
              <w:t xml:space="preserve"> </w:t>
            </w:r>
            <w:r>
              <w:rPr>
                <w:rFonts w:eastAsia="仿宋"/>
                <w:b w:val="0"/>
                <w:bCs/>
                <w:color w:val="000000"/>
                <w:kern w:val="0"/>
                <w:sz w:val="24"/>
                <w:szCs w:val="21"/>
              </w:rPr>
              <w:t xml:space="preserve">  日</w:t>
            </w:r>
          </w:p>
        </w:tc>
      </w:tr>
    </w:tbl>
    <w:p>
      <w:pPr>
        <w:spacing w:line="520" w:lineRule="exact"/>
        <w:rPr>
          <w:b w:val="0"/>
          <w:bCs/>
        </w:rPr>
      </w:pPr>
    </w:p>
    <w:sectPr>
      <w:footerReference r:id="rId3" w:type="default"/>
      <w:pgSz w:w="11906" w:h="16838"/>
      <w:pgMar w:top="1985" w:right="1531" w:bottom="1985" w:left="1531"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3440410"/>
    </w:sdtPr>
    <w:sdtContent>
      <w:p>
        <w:pPr>
          <w:pStyle w:val="3"/>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9C"/>
    <w:rsid w:val="000E770F"/>
    <w:rsid w:val="001E1919"/>
    <w:rsid w:val="00206E4F"/>
    <w:rsid w:val="00234CAB"/>
    <w:rsid w:val="002725CD"/>
    <w:rsid w:val="0034233B"/>
    <w:rsid w:val="0035376A"/>
    <w:rsid w:val="0037105E"/>
    <w:rsid w:val="00376146"/>
    <w:rsid w:val="003B24F7"/>
    <w:rsid w:val="00420D11"/>
    <w:rsid w:val="004274FE"/>
    <w:rsid w:val="00431562"/>
    <w:rsid w:val="005227F0"/>
    <w:rsid w:val="0056356D"/>
    <w:rsid w:val="006730A2"/>
    <w:rsid w:val="00675E3F"/>
    <w:rsid w:val="00721E81"/>
    <w:rsid w:val="007C05EF"/>
    <w:rsid w:val="007D15C4"/>
    <w:rsid w:val="0084263C"/>
    <w:rsid w:val="008B7784"/>
    <w:rsid w:val="009324D9"/>
    <w:rsid w:val="009834C9"/>
    <w:rsid w:val="009A5A90"/>
    <w:rsid w:val="00AD5E55"/>
    <w:rsid w:val="00AD5F22"/>
    <w:rsid w:val="00B3143B"/>
    <w:rsid w:val="00B57213"/>
    <w:rsid w:val="00B87C1C"/>
    <w:rsid w:val="00BB5D0F"/>
    <w:rsid w:val="00CB0391"/>
    <w:rsid w:val="00CC0B37"/>
    <w:rsid w:val="00CC32CC"/>
    <w:rsid w:val="00DF6B01"/>
    <w:rsid w:val="00E50FDE"/>
    <w:rsid w:val="00E54107"/>
    <w:rsid w:val="00EC25D9"/>
    <w:rsid w:val="00F21B49"/>
    <w:rsid w:val="00F65A06"/>
    <w:rsid w:val="00FC4E9C"/>
    <w:rsid w:val="00FE69CA"/>
    <w:rsid w:val="0468260E"/>
    <w:rsid w:val="677C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styleId="7">
    <w:name w:val="Hyperlink"/>
    <w:basedOn w:val="6"/>
    <w:unhideWhenUsed/>
    <w:uiPriority w:val="99"/>
    <w:rPr>
      <w:color w:val="0000FF"/>
      <w:u w:val="single"/>
    </w:rPr>
  </w:style>
  <w:style w:type="character" w:customStyle="1" w:styleId="9">
    <w:name w:val="页眉 Char"/>
    <w:basedOn w:val="6"/>
    <w:link w:val="4"/>
    <w:qFormat/>
    <w:uiPriority w:val="99"/>
    <w:rPr>
      <w:rFonts w:ascii="Times New Roman" w:hAnsi="Times New Roman" w:eastAsia="仿宋_GB2312" w:cs="Times New Roman"/>
      <w:sz w:val="18"/>
      <w:szCs w:val="18"/>
    </w:rPr>
  </w:style>
  <w:style w:type="character" w:customStyle="1" w:styleId="10">
    <w:name w:val="页脚 Char"/>
    <w:basedOn w:val="6"/>
    <w:link w:val="3"/>
    <w:qFormat/>
    <w:uiPriority w:val="99"/>
    <w:rPr>
      <w:rFonts w:ascii="Times New Roman" w:hAnsi="Times New Roman" w:eastAsia="仿宋_GB2312" w:cs="Times New Roman"/>
      <w:sz w:val="18"/>
      <w:szCs w:val="18"/>
    </w:rPr>
  </w:style>
  <w:style w:type="character" w:customStyle="1" w:styleId="11">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上海大学</Company>
  <Pages>9</Pages>
  <Words>539</Words>
  <Characters>3076</Characters>
  <Lines>25</Lines>
  <Paragraphs>7</Paragraphs>
  <ScaleCrop>false</ScaleCrop>
  <LinksUpToDate>false</LinksUpToDate>
  <CharactersWithSpaces>3608</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2017-03-10T07:52:00Z</dcterms:created>
  <dc:creator>上大小白</dc:creator>
  <cp:lastModifiedBy>Administrator</cp:lastModifiedBy>
  <cp:lastPrinted>2017-04-07T02:19:00Z</cp:lastPrinted>
  <dcterms:modified xsi:type="dcterms:W3CDTF">2017-05-28T09:50:16Z</dcterms:modified>
  <cp:revision>46</cp:revision>
</cp:coreProperties>
</file>